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8AB3F">
      <w:pPr>
        <w:ind w:right="23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2C40A0CA">
      <w:pPr>
        <w:ind w:right="230" w:firstLine="0" w:firstLineChars="0"/>
        <w:jc w:val="center"/>
        <w:rPr>
          <w:rFonts w:ascii="仿宋GB_2312" w:eastAsia="仿宋GB_2312"/>
          <w:b/>
          <w:bCs/>
          <w:sz w:val="52"/>
          <w:szCs w:val="52"/>
        </w:rPr>
      </w:pPr>
    </w:p>
    <w:p w14:paraId="18423211">
      <w:pPr>
        <w:ind w:right="230" w:firstLine="0" w:firstLineChars="0"/>
        <w:jc w:val="center"/>
        <w:rPr>
          <w:rFonts w:ascii="仿宋GB_2312" w:eastAsia="仿宋GB_2312"/>
          <w:b/>
          <w:bCs/>
          <w:sz w:val="52"/>
          <w:szCs w:val="52"/>
        </w:rPr>
      </w:pPr>
    </w:p>
    <w:p w14:paraId="469BD2C8">
      <w:pPr>
        <w:ind w:right="230" w:firstLine="0" w:firstLineChars="0"/>
        <w:jc w:val="center"/>
        <w:rPr>
          <w:rFonts w:ascii="仿宋GB_2312" w:eastAsia="仿宋GB_2312"/>
          <w:b/>
          <w:bCs/>
          <w:sz w:val="52"/>
          <w:szCs w:val="52"/>
        </w:rPr>
      </w:pPr>
    </w:p>
    <w:p w14:paraId="42BF867C">
      <w:pPr>
        <w:ind w:right="230" w:firstLine="0" w:firstLineChars="0"/>
        <w:jc w:val="center"/>
        <w:rPr>
          <w:rFonts w:hint="eastAsia"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  <w:lang w:val="en-US" w:eastAsia="zh-Hans"/>
        </w:rPr>
        <w:t>吉林</w:t>
      </w:r>
      <w:r>
        <w:rPr>
          <w:rFonts w:hint="eastAsia" w:ascii="黑体" w:hAnsi="黑体" w:eastAsia="黑体"/>
          <w:b/>
          <w:bCs/>
          <w:sz w:val="52"/>
          <w:szCs w:val="52"/>
        </w:rPr>
        <w:t>省专业技术人员继续教育</w:t>
      </w:r>
    </w:p>
    <w:p w14:paraId="042AB5F6">
      <w:pPr>
        <w:ind w:right="230" w:firstLine="0" w:firstLineChars="0"/>
        <w:jc w:val="center"/>
        <w:rPr>
          <w:rFonts w:hint="eastAsia" w:ascii="黑体" w:hAnsi="黑体" w:eastAsia="黑体"/>
          <w:b/>
          <w:bCs/>
          <w:sz w:val="52"/>
          <w:szCs w:val="52"/>
          <w:lang w:val="en-US" w:eastAsia="zh-Hans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公共服务平台</w:t>
      </w:r>
    </w:p>
    <w:p w14:paraId="1DF33DE8">
      <w:pPr>
        <w:ind w:right="230" w:firstLine="0" w:firstLineChars="0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操作手册</w:t>
      </w:r>
    </w:p>
    <w:p w14:paraId="3A088730">
      <w:pPr>
        <w:ind w:right="230" w:firstLine="0" w:firstLineChars="0"/>
        <w:jc w:val="center"/>
        <w:rPr>
          <w:rFonts w:ascii="仿宋GB_2312" w:eastAsia="仿宋GB_2312"/>
          <w:b/>
          <w:bCs/>
          <w:sz w:val="52"/>
          <w:szCs w:val="52"/>
        </w:rPr>
      </w:pPr>
    </w:p>
    <w:p w14:paraId="426AF44D">
      <w:pPr>
        <w:ind w:right="230" w:firstLine="0" w:firstLineChars="0"/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1FEFCC06">
      <w:pPr>
        <w:ind w:right="230" w:firstLine="0" w:firstLineChars="0"/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7ED7503B">
      <w:pPr>
        <w:ind w:right="230" w:firstLine="0" w:firstLineChars="0"/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707F0923">
      <w:pPr>
        <w:ind w:right="230" w:firstLine="0" w:firstLineChars="0"/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44C63329">
      <w:pPr>
        <w:ind w:firstLine="0" w:firstLineChars="0"/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br w:type="page"/>
      </w:r>
    </w:p>
    <w:p w14:paraId="11597875">
      <w:pPr>
        <w:spacing w:before="312" w:beforeLines="100" w:after="468" w:afterLines="150"/>
        <w:ind w:firstLine="0" w:firstLineChars="0"/>
        <w:jc w:val="center"/>
        <w:rPr>
          <w:rFonts w:hint="eastAsia"/>
          <w:b/>
          <w:bCs/>
          <w:sz w:val="44"/>
          <w:szCs w:val="44"/>
        </w:rPr>
      </w:pPr>
    </w:p>
    <w:p w14:paraId="36C92D63">
      <w:pPr>
        <w:spacing w:before="312" w:beforeLines="100" w:after="468" w:afterLines="150"/>
        <w:ind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目 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录</w:t>
      </w:r>
    </w:p>
    <w:p w14:paraId="3C55EAE5">
      <w:pPr>
        <w:pStyle w:val="13"/>
        <w:tabs>
          <w:tab w:val="right" w:leader="dot" w:pos="8306"/>
        </w:tabs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TOC \o "1-4" \h \z \u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_Toc2308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注册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PAGEREF _Toc2308 \h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1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 w14:paraId="5E359501">
      <w:pPr>
        <w:pStyle w:val="13"/>
        <w:tabs>
          <w:tab w:val="right" w:leader="dot" w:pos="8306"/>
        </w:tabs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_Toc26920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登录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PAGEREF _Toc26920 \h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2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 w14:paraId="00AF7AE9">
      <w:pPr>
        <w:pStyle w:val="13"/>
        <w:tabs>
          <w:tab w:val="right" w:leader="dot" w:pos="8306"/>
        </w:tabs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_Toc21250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lang w:eastAsia="zh-Hans"/>
        </w:rPr>
        <w:t>3</w:t>
      </w:r>
      <w:r>
        <w:rPr>
          <w:rFonts w:hint="eastAsia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Hans"/>
        </w:rPr>
        <w:t>忘记密码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PAGEREF _Toc21250 \h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 w14:paraId="1C97EC56">
      <w:pPr>
        <w:pStyle w:val="13"/>
        <w:tabs>
          <w:tab w:val="right" w:leader="dot" w:pos="8306"/>
        </w:tabs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_Toc12435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4</w:t>
      </w:r>
      <w:r>
        <w:rPr>
          <w:rFonts w:hint="eastAsia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</w:rPr>
        <w:t>功能列表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PAGEREF _Toc12435 \h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5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 w14:paraId="318880B3">
      <w:pPr>
        <w:pStyle w:val="7"/>
        <w:tabs>
          <w:tab w:val="right" w:leader="dot" w:pos="8306"/>
        </w:tabs>
        <w:ind w:left="0" w:leftChars="0" w:firstLine="340" w:firstLineChars="1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_Toc22706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Cs/>
          <w:spacing w:val="10"/>
          <w:kern w:val="2"/>
          <w:sz w:val="32"/>
          <w:szCs w:val="32"/>
          <w:lang w:eastAsia="zh-CN" w:bidi="ar-SA"/>
        </w:rPr>
        <w:t>4</w:t>
      </w:r>
      <w:r>
        <w:rPr>
          <w:rFonts w:hint="eastAsia" w:ascii="宋体" w:hAnsi="宋体" w:eastAsia="宋体" w:cs="宋体"/>
          <w:bCs/>
          <w:spacing w:val="10"/>
          <w:kern w:val="2"/>
          <w:sz w:val="32"/>
          <w:szCs w:val="32"/>
          <w:lang w:val="en-US" w:eastAsia="zh-CN" w:bidi="ar-SA"/>
        </w:rPr>
        <w:t>.1用户资料管理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PAGEREF _Toc22706 \h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6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 w14:paraId="197326EC">
      <w:pPr>
        <w:pStyle w:val="7"/>
        <w:tabs>
          <w:tab w:val="right" w:leader="dot" w:pos="8306"/>
        </w:tabs>
        <w:ind w:left="0" w:leftChars="0" w:firstLine="340" w:firstLineChars="1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_Toc10059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bCs/>
          <w:spacing w:val="10"/>
          <w:kern w:val="2"/>
          <w:sz w:val="32"/>
          <w:szCs w:val="32"/>
          <w:lang w:eastAsia="zh-CN" w:bidi="ar-SA"/>
        </w:rPr>
        <w:t>4</w:t>
      </w:r>
      <w:r>
        <w:rPr>
          <w:rFonts w:hint="eastAsia" w:ascii="宋体" w:hAnsi="宋体" w:eastAsia="宋体" w:cs="宋体"/>
          <w:bCs/>
          <w:spacing w:val="1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宋体" w:cs="宋体"/>
          <w:bCs/>
          <w:spacing w:val="10"/>
          <w:kern w:val="2"/>
          <w:sz w:val="32"/>
          <w:szCs w:val="32"/>
          <w:lang w:eastAsia="zh-CN" w:bidi="ar-SA"/>
        </w:rPr>
        <w:t>2</w:t>
      </w:r>
      <w:r>
        <w:rPr>
          <w:rFonts w:hint="eastAsia" w:ascii="宋体" w:hAnsi="宋体" w:eastAsia="宋体" w:cs="宋体"/>
          <w:bCs/>
          <w:spacing w:val="10"/>
          <w:kern w:val="2"/>
          <w:sz w:val="32"/>
          <w:szCs w:val="32"/>
          <w:lang w:val="en-US" w:eastAsia="zh-CN" w:bidi="ar-SA"/>
        </w:rPr>
        <w:t>年度完成情况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PAGEREF _Toc10059 \h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7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 w14:paraId="3482B91A">
      <w:pPr>
        <w:pStyle w:val="13"/>
        <w:tabs>
          <w:tab w:val="right" w:leader="dot" w:pos="8306"/>
        </w:tabs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\l _Toc2643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cs="宋体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继续教育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PAGEREF _Toc2643 \h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8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 w14:paraId="395B0B12">
      <w:pPr>
        <w:spacing w:line="480" w:lineRule="auto"/>
        <w:ind w:firstLine="0" w:firstLineChars="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fldChar w:fldCharType="end"/>
      </w:r>
    </w:p>
    <w:p w14:paraId="593E409F">
      <w:pPr>
        <w:pStyle w:val="2"/>
        <w:rPr>
          <w:rFonts w:hint="eastAsia"/>
          <w:sz w:val="32"/>
          <w:szCs w:val="32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46369016"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Toc230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注册</w:t>
      </w:r>
      <w:bookmarkEnd w:id="0"/>
    </w:p>
    <w:p w14:paraId="70A48CDE">
      <w:pPr>
        <w:ind w:firstLine="46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lang w:eastAsia="zh-CN"/>
        </w:rPr>
        <w:t>打开</w:t>
      </w:r>
      <w:r>
        <w:rPr>
          <w:rFonts w:hint="eastAsia"/>
          <w:color w:val="0000FF"/>
          <w:sz w:val="28"/>
          <w:szCs w:val="32"/>
          <w:u w:val="wave"/>
          <w:lang w:eastAsia="zh-CN"/>
        </w:rPr>
        <w:t>http://139.215.200.154:9990</w:t>
      </w:r>
      <w:r>
        <w:rPr>
          <w:rFonts w:hint="default"/>
          <w:color w:val="0000FF"/>
          <w:sz w:val="28"/>
          <w:szCs w:val="32"/>
          <w:u w:val="wave"/>
          <w:lang w:eastAsia="zh-CN"/>
        </w:rPr>
        <w:t xml:space="preserve"> </w:t>
      </w:r>
      <w:r>
        <w:rPr>
          <w:rFonts w:hint="eastAsia"/>
          <w:sz w:val="28"/>
          <w:szCs w:val="32"/>
          <w:lang w:eastAsia="zh-Hans"/>
        </w:rPr>
        <w:t>（</w:t>
      </w:r>
      <w:r>
        <w:rPr>
          <w:rFonts w:hint="default"/>
          <w:sz w:val="28"/>
          <w:szCs w:val="32"/>
        </w:rPr>
        <w:t>吉林</w:t>
      </w:r>
      <w:r>
        <w:rPr>
          <w:rFonts w:hint="eastAsia"/>
          <w:sz w:val="28"/>
          <w:szCs w:val="32"/>
        </w:rPr>
        <w:t>省专业技术人员继续教育公共服务平台），</w:t>
      </w:r>
      <w:r>
        <w:rPr>
          <w:rFonts w:hint="eastAsia"/>
          <w:sz w:val="28"/>
          <w:szCs w:val="32"/>
          <w:lang w:eastAsia="zh-CN"/>
        </w:rPr>
        <w:t>在网站首页继续教育</w:t>
      </w:r>
      <w:r>
        <w:rPr>
          <w:rFonts w:hint="eastAsia"/>
          <w:sz w:val="28"/>
          <w:szCs w:val="32"/>
          <w:lang w:val="en-US" w:eastAsia="zh-CN"/>
        </w:rPr>
        <w:t>公共</w:t>
      </w:r>
      <w:r>
        <w:rPr>
          <w:rFonts w:hint="eastAsia"/>
          <w:sz w:val="28"/>
          <w:szCs w:val="32"/>
          <w:lang w:eastAsia="zh-CN"/>
        </w:rPr>
        <w:t>服务</w:t>
      </w:r>
      <w:r>
        <w:rPr>
          <w:rFonts w:hint="eastAsia"/>
          <w:sz w:val="28"/>
          <w:szCs w:val="32"/>
          <w:lang w:val="en-US" w:eastAsia="zh-CN"/>
        </w:rPr>
        <w:t>平台登录入口</w:t>
      </w:r>
      <w:r>
        <w:rPr>
          <w:rFonts w:hint="eastAsia"/>
          <w:sz w:val="28"/>
          <w:szCs w:val="32"/>
          <w:lang w:eastAsia="zh-CN"/>
        </w:rPr>
        <w:t>窗口，</w:t>
      </w:r>
      <w:r>
        <w:rPr>
          <w:rFonts w:hint="eastAsia"/>
          <w:sz w:val="28"/>
          <w:szCs w:val="32"/>
          <w:lang w:val="en-US" w:eastAsia="zh-Hans"/>
        </w:rPr>
        <w:t>点击</w:t>
      </w:r>
      <w:r>
        <w:rPr>
          <w:rFonts w:hint="eastAsia"/>
          <w:sz w:val="28"/>
          <w:szCs w:val="32"/>
        </w:rPr>
        <w:t>“专技人员</w:t>
      </w:r>
      <w:r>
        <w:rPr>
          <w:rFonts w:hint="eastAsia"/>
          <w:sz w:val="28"/>
          <w:szCs w:val="32"/>
          <w:lang w:val="en-US" w:eastAsia="zh-Hans"/>
        </w:rPr>
        <w:t>注册</w:t>
      </w:r>
      <w:r>
        <w:rPr>
          <w:rFonts w:hint="eastAsia"/>
          <w:sz w:val="28"/>
          <w:szCs w:val="32"/>
        </w:rPr>
        <w:t>”</w:t>
      </w:r>
      <w:r>
        <w:rPr>
          <w:rFonts w:hint="eastAsia"/>
          <w:sz w:val="28"/>
          <w:szCs w:val="32"/>
          <w:lang w:val="en-US" w:eastAsia="zh-CN"/>
        </w:rPr>
        <w:t>(如果已是本系统学员，可跳过此步骤，进行步骤2即可)</w:t>
      </w:r>
      <w:r>
        <w:rPr>
          <w:rFonts w:hint="eastAsia"/>
          <w:sz w:val="28"/>
          <w:szCs w:val="32"/>
          <w:lang w:val="en-US" w:eastAsia="zh-Hans"/>
        </w:rPr>
        <w:t>，选择“个人注册”，</w:t>
      </w:r>
      <w:r>
        <w:rPr>
          <w:rFonts w:hint="eastAsia"/>
          <w:sz w:val="28"/>
          <w:szCs w:val="32"/>
        </w:rPr>
        <w:t>根据提示填写信息并提交注册，红色星号为必填项，如下图：</w:t>
      </w:r>
    </w:p>
    <w:p w14:paraId="2C62A167">
      <w:pPr>
        <w:ind w:left="0" w:leftChars="0" w:firstLine="0" w:firstLineChars="0"/>
      </w:pPr>
      <w:bookmarkStart w:id="11" w:name="_GoBack"/>
      <w:r>
        <w:drawing>
          <wp:inline distT="0" distB="0" distL="114300" distR="114300">
            <wp:extent cx="5273040" cy="2788920"/>
            <wp:effectExtent l="9525" t="9525" r="13335" b="2095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88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11"/>
    </w:p>
    <w:p w14:paraId="3890A827">
      <w:pPr>
        <w:ind w:left="0" w:leftChars="0" w:firstLine="0" w:firstLineChars="0"/>
      </w:pPr>
      <w:r>
        <w:drawing>
          <wp:inline distT="0" distB="0" distL="114300" distR="114300">
            <wp:extent cx="5271770" cy="2863215"/>
            <wp:effectExtent l="9525" t="9525" r="14605" b="228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63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378179">
      <w:pPr>
        <w:ind w:left="0" w:leftChars="0" w:firstLine="0" w:firstLineChars="0"/>
      </w:pPr>
    </w:p>
    <w:p w14:paraId="4EB107FF">
      <w:pPr>
        <w:ind w:left="0" w:leftChars="0" w:firstLine="0" w:firstLineChars="0"/>
      </w:pPr>
      <w:r>
        <w:drawing>
          <wp:inline distT="0" distB="0" distL="114300" distR="114300">
            <wp:extent cx="5274310" cy="2433955"/>
            <wp:effectExtent l="9525" t="9525" r="12065" b="1397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033395"/>
            <wp:effectExtent l="9525" t="9525" r="19685" b="2413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3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D51918">
      <w:pPr>
        <w:ind w:firstLine="0" w:firstLineChars="0"/>
      </w:pPr>
    </w:p>
    <w:p w14:paraId="50A812D8"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" w:name="_Toc26920"/>
      <w:bookmarkStart w:id="2" w:name="_Toc7715022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登录</w:t>
      </w:r>
      <w:bookmarkEnd w:id="1"/>
      <w:bookmarkEnd w:id="2"/>
    </w:p>
    <w:p w14:paraId="7AF8111A">
      <w:pPr>
        <w:ind w:firstLine="460"/>
        <w:rPr>
          <w:rFonts w:hint="eastAsia"/>
          <w:sz w:val="28"/>
          <w:szCs w:val="32"/>
          <w:lang w:val="en-US" w:eastAsia="zh-Hans"/>
        </w:rPr>
      </w:pPr>
      <w:r>
        <w:rPr>
          <w:rFonts w:hint="eastAsia"/>
          <w:sz w:val="28"/>
          <w:szCs w:val="32"/>
          <w:lang w:eastAsia="zh-CN"/>
        </w:rPr>
        <w:t>注册成功</w:t>
      </w:r>
      <w:r>
        <w:rPr>
          <w:rFonts w:hint="eastAsia"/>
          <w:sz w:val="28"/>
          <w:szCs w:val="32"/>
          <w:lang w:val="en-US" w:eastAsia="zh-Hans"/>
        </w:rPr>
        <w:t>后</w:t>
      </w:r>
      <w:r>
        <w:rPr>
          <w:rFonts w:hint="eastAsia"/>
          <w:sz w:val="28"/>
          <w:szCs w:val="32"/>
          <w:lang w:eastAsia="zh-CN"/>
        </w:rPr>
        <w:t>，可登录本系统。</w:t>
      </w:r>
      <w:r>
        <w:rPr>
          <w:rFonts w:hint="eastAsia"/>
          <w:sz w:val="28"/>
          <w:szCs w:val="32"/>
          <w:lang w:val="en-US" w:eastAsia="zh-Hans"/>
        </w:rPr>
        <w:t>常见登录方法：</w:t>
      </w:r>
    </w:p>
    <w:p w14:paraId="192A8765">
      <w:pPr>
        <w:numPr>
          <w:ilvl w:val="0"/>
          <w:numId w:val="1"/>
        </w:numPr>
        <w:rPr>
          <w:rFonts w:hint="eastAsia"/>
          <w:sz w:val="28"/>
          <w:szCs w:val="32"/>
          <w:lang w:val="en-US" w:eastAsia="zh-Hans"/>
        </w:rPr>
      </w:pPr>
      <w:r>
        <w:rPr>
          <w:rFonts w:hint="eastAsia"/>
          <w:sz w:val="28"/>
          <w:szCs w:val="32"/>
          <w:lang w:val="en-US" w:eastAsia="zh-Hans"/>
        </w:rPr>
        <w:t>采用“吉事办”</w:t>
      </w:r>
      <w:r>
        <w:rPr>
          <w:rFonts w:hint="default"/>
          <w:sz w:val="28"/>
          <w:szCs w:val="32"/>
          <w:lang w:eastAsia="zh-Hans"/>
        </w:rPr>
        <w:t>APP</w:t>
      </w:r>
      <w:r>
        <w:rPr>
          <w:rFonts w:hint="eastAsia"/>
          <w:sz w:val="28"/>
          <w:szCs w:val="32"/>
          <w:lang w:val="en-US" w:eastAsia="zh-Hans"/>
        </w:rPr>
        <w:t>扫码登录</w:t>
      </w:r>
    </w:p>
    <w:p w14:paraId="4AACBCC3">
      <w:pPr>
        <w:numPr>
          <w:ilvl w:val="0"/>
          <w:numId w:val="1"/>
        </w:numPr>
        <w:rPr>
          <w:rFonts w:hint="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val="en-US" w:eastAsia="zh-Hans"/>
        </w:rPr>
        <w:t>输入账号、密码、验证码登录</w:t>
      </w:r>
    </w:p>
    <w:p w14:paraId="173E0BDF">
      <w:pPr>
        <w:numPr>
          <w:ilvl w:val="0"/>
          <w:numId w:val="0"/>
        </w:numPr>
      </w:pPr>
      <w:r>
        <w:drawing>
          <wp:inline distT="0" distB="0" distL="114300" distR="114300">
            <wp:extent cx="2554605" cy="1885950"/>
            <wp:effectExtent l="9525" t="9525" r="26670" b="9525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885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2483485" cy="1863090"/>
            <wp:effectExtent l="9525" t="9525" r="21590" b="13335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863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43BE20">
      <w:pPr>
        <w:numPr>
          <w:ilvl w:val="0"/>
          <w:numId w:val="0"/>
        </w:numPr>
        <w:rPr>
          <w:rFonts w:hint="eastAsia"/>
          <w:lang w:eastAsia="zh-CN"/>
        </w:rPr>
      </w:pPr>
    </w:p>
    <w:p w14:paraId="62853380">
      <w:pPr>
        <w:ind w:left="0" w:leftChars="0" w:firstLine="60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lang w:eastAsia="zh-CN"/>
        </w:rPr>
        <w:t>在网站首页继续教育</w:t>
      </w:r>
      <w:r>
        <w:rPr>
          <w:rFonts w:hint="eastAsia"/>
          <w:sz w:val="28"/>
          <w:szCs w:val="32"/>
          <w:lang w:val="en-US" w:eastAsia="zh-CN"/>
        </w:rPr>
        <w:t>公共</w:t>
      </w:r>
      <w:r>
        <w:rPr>
          <w:rFonts w:hint="eastAsia"/>
          <w:sz w:val="28"/>
          <w:szCs w:val="32"/>
          <w:lang w:eastAsia="zh-CN"/>
        </w:rPr>
        <w:t>服务</w:t>
      </w:r>
      <w:r>
        <w:rPr>
          <w:rFonts w:hint="eastAsia"/>
          <w:sz w:val="28"/>
          <w:szCs w:val="32"/>
          <w:lang w:val="en-US" w:eastAsia="zh-CN"/>
        </w:rPr>
        <w:t>平台登录入口</w:t>
      </w:r>
      <w:r>
        <w:rPr>
          <w:rFonts w:hint="eastAsia"/>
          <w:sz w:val="28"/>
          <w:szCs w:val="32"/>
          <w:lang w:eastAsia="zh-CN"/>
        </w:rPr>
        <w:t>窗口，</w:t>
      </w:r>
      <w:r>
        <w:rPr>
          <w:rFonts w:hint="eastAsia"/>
          <w:sz w:val="28"/>
          <w:szCs w:val="32"/>
        </w:rPr>
        <w:t>选择“专技人员</w:t>
      </w:r>
      <w:r>
        <w:rPr>
          <w:rFonts w:hint="eastAsia"/>
          <w:sz w:val="28"/>
          <w:szCs w:val="32"/>
          <w:lang w:val="en-US" w:eastAsia="zh-Hans"/>
        </w:rPr>
        <w:t>登录</w:t>
      </w:r>
      <w:r>
        <w:rPr>
          <w:rFonts w:hint="eastAsia"/>
          <w:sz w:val="28"/>
          <w:szCs w:val="32"/>
        </w:rPr>
        <w:t>”</w:t>
      </w:r>
    </w:p>
    <w:p w14:paraId="166C8318">
      <w:pPr>
        <w:ind w:left="0" w:leftChars="0" w:firstLine="0" w:firstLineChars="0"/>
      </w:pPr>
      <w:r>
        <w:drawing>
          <wp:inline distT="0" distB="0" distL="114300" distR="114300">
            <wp:extent cx="5273040" cy="2955290"/>
            <wp:effectExtent l="9525" t="9525" r="13335" b="2603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55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2669DC">
      <w:pPr>
        <w:ind w:left="0" w:leftChars="0" w:firstLine="0" w:firstLineChars="0"/>
      </w:pPr>
    </w:p>
    <w:p w14:paraId="0D1F5C4B">
      <w:pPr>
        <w:ind w:left="0" w:leftChars="0" w:firstLine="600" w:firstLineChars="200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Hans"/>
        </w:rPr>
        <w:t>根据表单完善信息</w:t>
      </w:r>
      <w:r>
        <w:rPr>
          <w:rFonts w:hint="eastAsia"/>
          <w:sz w:val="28"/>
          <w:szCs w:val="32"/>
        </w:rPr>
        <w:t>，</w:t>
      </w:r>
      <w:r>
        <w:rPr>
          <w:rFonts w:hint="eastAsia"/>
          <w:sz w:val="28"/>
          <w:szCs w:val="32"/>
          <w:lang w:val="en-US" w:eastAsia="zh-Hans"/>
        </w:rPr>
        <w:t>确认信息后即可登录专技人员个人后台首页</w:t>
      </w:r>
      <w:r>
        <w:rPr>
          <w:rFonts w:hint="eastAsia"/>
          <w:sz w:val="28"/>
          <w:szCs w:val="32"/>
        </w:rPr>
        <w:t>。</w:t>
      </w:r>
    </w:p>
    <w:p w14:paraId="5FAADF58">
      <w:pPr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267325" cy="2774950"/>
            <wp:effectExtent l="9525" t="9525" r="19050" b="15875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74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9899C2">
      <w:pPr>
        <w:ind w:left="0" w:leftChars="0" w:firstLine="0" w:firstLineChars="0"/>
      </w:pPr>
      <w:r>
        <w:drawing>
          <wp:inline distT="0" distB="0" distL="114300" distR="114300">
            <wp:extent cx="5267325" cy="2559685"/>
            <wp:effectExtent l="9525" t="9525" r="19050" b="21590"/>
            <wp:docPr id="2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59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92CC2C">
      <w:pPr>
        <w:ind w:left="0" w:leftChars="0" w:firstLine="0" w:firstLineChars="0"/>
      </w:pPr>
      <w:r>
        <w:drawing>
          <wp:inline distT="0" distB="0" distL="114300" distR="114300">
            <wp:extent cx="5266690" cy="2834005"/>
            <wp:effectExtent l="9525" t="9525" r="19685" b="13970"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34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BDF774"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3" w:name="_Toc21250"/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Hans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忘记密码</w:t>
      </w:r>
      <w:bookmarkEnd w:id="3"/>
    </w:p>
    <w:p w14:paraId="7E9033EA">
      <w:pPr>
        <w:ind w:left="0" w:leftChars="0" w:firstLine="600" w:firstLineChars="20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lang w:val="en-US" w:eastAsia="zh-Hans"/>
        </w:rPr>
        <w:t>在个人登录页面点击“忘记密码”选项</w:t>
      </w:r>
      <w:r>
        <w:rPr>
          <w:sz w:val="28"/>
          <w:szCs w:val="32"/>
        </w:rPr>
        <w:t>，</w:t>
      </w:r>
      <w:r>
        <w:rPr>
          <w:rFonts w:hint="eastAsia"/>
          <w:sz w:val="28"/>
          <w:szCs w:val="32"/>
          <w:lang w:val="en-US" w:eastAsia="zh-Hans"/>
        </w:rPr>
        <w:t>根据相关指示填写内容找回即可，</w:t>
      </w:r>
      <w:r>
        <w:rPr>
          <w:rFonts w:hint="eastAsia"/>
          <w:sz w:val="28"/>
          <w:szCs w:val="32"/>
        </w:rPr>
        <w:t>如下图：</w:t>
      </w:r>
    </w:p>
    <w:p w14:paraId="72EC88D8"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57800" cy="3156585"/>
            <wp:effectExtent l="9525" t="9525" r="9525" b="15240"/>
            <wp:docPr id="2" name="图片 2" descr="E855081B-8523-4173-A0AF-2DA49FAC8C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855081B-8523-4173-A0AF-2DA49FAC8C3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56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125D68">
      <w:pPr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269865" cy="3211830"/>
            <wp:effectExtent l="9525" t="9525" r="16510" b="171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11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5ECD24">
      <w:pPr>
        <w:widowControl/>
        <w:spacing w:line="240" w:lineRule="auto"/>
        <w:ind w:firstLine="0" w:firstLineChars="0"/>
        <w:jc w:val="left"/>
        <w:rPr>
          <w:rFonts w:cs="宋体"/>
          <w:spacing w:val="0"/>
          <w:kern w:val="0"/>
          <w:sz w:val="24"/>
          <w:szCs w:val="24"/>
        </w:rPr>
      </w:pPr>
    </w:p>
    <w:p w14:paraId="7ACD1514">
      <w:pPr>
        <w:widowControl/>
        <w:spacing w:line="240" w:lineRule="auto"/>
        <w:ind w:firstLine="0" w:firstLineChars="0"/>
        <w:jc w:val="left"/>
        <w:rPr>
          <w:rFonts w:cs="宋体"/>
          <w:spacing w:val="0"/>
          <w:kern w:val="0"/>
          <w:sz w:val="24"/>
          <w:szCs w:val="24"/>
        </w:rPr>
      </w:pPr>
    </w:p>
    <w:p w14:paraId="4D92F74F"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</w:pPr>
      <w:bookmarkStart w:id="4" w:name="_Toc12435"/>
      <w:bookmarkStart w:id="5" w:name="_Toc7715022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功能列表</w:t>
      </w:r>
      <w:bookmarkEnd w:id="4"/>
      <w:bookmarkEnd w:id="5"/>
    </w:p>
    <w:p w14:paraId="77632C04">
      <w:pPr>
        <w:ind w:left="0" w:leftChars="0" w:firstLine="600" w:firstLineChars="200"/>
        <w:rPr>
          <w:sz w:val="28"/>
          <w:szCs w:val="32"/>
        </w:rPr>
      </w:pPr>
      <w:r>
        <w:rPr>
          <w:sz w:val="28"/>
          <w:szCs w:val="32"/>
        </w:rPr>
        <w:t>用户个人后台</w:t>
      </w:r>
      <w:r>
        <w:rPr>
          <w:rFonts w:hint="eastAsia"/>
          <w:sz w:val="28"/>
          <w:szCs w:val="32"/>
        </w:rPr>
        <w:t>首页</w:t>
      </w:r>
      <w:r>
        <w:rPr>
          <w:sz w:val="28"/>
          <w:szCs w:val="32"/>
        </w:rPr>
        <w:t>主要包括用户资料管理、年度完成情况。功能列表详细如下图：</w:t>
      </w:r>
    </w:p>
    <w:p w14:paraId="4BEF08F8"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5420" cy="2442210"/>
            <wp:effectExtent l="9525" t="9525" r="20955" b="24765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422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A82D6C">
      <w:pPr>
        <w:pStyle w:val="4"/>
        <w:ind w:firstLine="602" w:firstLineChars="200"/>
        <w:rPr>
          <w:rFonts w:hint="eastAsia" w:ascii="宋体" w:hAnsi="宋体" w:eastAsia="宋体" w:cs="宋体"/>
          <w:b/>
          <w:bCs/>
          <w:spacing w:val="10"/>
          <w:kern w:val="2"/>
          <w:sz w:val="28"/>
          <w:szCs w:val="28"/>
          <w:lang w:val="en-US" w:eastAsia="zh-CN" w:bidi="ar-SA"/>
        </w:rPr>
      </w:pPr>
      <w:bookmarkStart w:id="6" w:name="_Toc22706"/>
      <w:bookmarkStart w:id="7" w:name="_Toc77150223"/>
      <w:r>
        <w:rPr>
          <w:rFonts w:hint="eastAsia" w:ascii="宋体" w:hAnsi="宋体" w:eastAsia="宋体" w:cs="宋体"/>
          <w:b/>
          <w:bCs/>
          <w:spacing w:val="10"/>
          <w:kern w:val="2"/>
          <w:sz w:val="28"/>
          <w:szCs w:val="28"/>
          <w:lang w:eastAsia="zh-CN" w:bidi="ar-SA"/>
        </w:rPr>
        <w:t>4</w:t>
      </w:r>
      <w:r>
        <w:rPr>
          <w:rFonts w:hint="eastAsia" w:ascii="宋体" w:hAnsi="宋体" w:eastAsia="宋体" w:cs="宋体"/>
          <w:b/>
          <w:bCs/>
          <w:spacing w:val="10"/>
          <w:kern w:val="2"/>
          <w:sz w:val="28"/>
          <w:szCs w:val="28"/>
          <w:lang w:val="en-US" w:eastAsia="zh-CN" w:bidi="ar-SA"/>
        </w:rPr>
        <w:t>.1用户资料管理</w:t>
      </w:r>
      <w:bookmarkEnd w:id="6"/>
      <w:bookmarkEnd w:id="7"/>
    </w:p>
    <w:p w14:paraId="79B6BB43">
      <w:pPr>
        <w:ind w:firstLine="460"/>
        <w:rPr>
          <w:rFonts w:hint="eastAsia"/>
          <w:sz w:val="28"/>
          <w:szCs w:val="32"/>
          <w:lang w:val="en-US" w:eastAsia="zh-Hans"/>
        </w:rPr>
      </w:pPr>
      <w:r>
        <w:rPr>
          <w:sz w:val="28"/>
          <w:szCs w:val="32"/>
        </w:rPr>
        <w:t>在用户资料管理中，用户可以</w:t>
      </w:r>
      <w:r>
        <w:rPr>
          <w:rFonts w:hint="eastAsia"/>
          <w:sz w:val="28"/>
          <w:szCs w:val="32"/>
          <w:lang w:val="en-US" w:eastAsia="zh-Hans"/>
        </w:rPr>
        <w:t>对个人资料进行修改调整，修改后提交保存。</w:t>
      </w:r>
    </w:p>
    <w:p w14:paraId="05E57F5B">
      <w:pPr>
        <w:ind w:firstLine="46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lang w:val="en-US" w:eastAsia="zh-Hans"/>
        </w:rPr>
        <w:t>用户可以对</w:t>
      </w:r>
      <w:r>
        <w:rPr>
          <w:rFonts w:hint="eastAsia"/>
          <w:sz w:val="28"/>
          <w:szCs w:val="32"/>
        </w:rPr>
        <w:t>“基本信息修改”“职</w:t>
      </w:r>
      <w:r>
        <w:rPr>
          <w:rFonts w:hint="eastAsia"/>
          <w:sz w:val="28"/>
          <w:szCs w:val="32"/>
          <w:lang w:val="en-US" w:eastAsia="zh-CN"/>
        </w:rPr>
        <w:t>称系列</w:t>
      </w:r>
      <w:r>
        <w:rPr>
          <w:rFonts w:hint="eastAsia"/>
          <w:sz w:val="28"/>
          <w:szCs w:val="32"/>
        </w:rPr>
        <w:t>”“学历及学位情况”“职（执）业资格”</w:t>
      </w:r>
      <w:r>
        <w:rPr>
          <w:rFonts w:hint="eastAsia"/>
          <w:sz w:val="28"/>
          <w:szCs w:val="32"/>
          <w:lang w:eastAsia="zh-CN"/>
        </w:rPr>
        <w:t>“</w:t>
      </w:r>
      <w:r>
        <w:rPr>
          <w:rFonts w:hint="eastAsia"/>
          <w:sz w:val="28"/>
          <w:szCs w:val="32"/>
          <w:lang w:val="en-US" w:eastAsia="zh-CN"/>
        </w:rPr>
        <w:t>学术技术称号</w:t>
      </w:r>
      <w:r>
        <w:rPr>
          <w:rFonts w:hint="eastAsia"/>
          <w:sz w:val="28"/>
          <w:szCs w:val="32"/>
          <w:lang w:eastAsia="zh-CN"/>
        </w:rPr>
        <w:t>”</w:t>
      </w:r>
      <w:r>
        <w:rPr>
          <w:rFonts w:hint="eastAsia"/>
          <w:sz w:val="28"/>
          <w:szCs w:val="32"/>
          <w:lang w:val="en-US" w:eastAsia="zh-CN"/>
        </w:rPr>
        <w:t>等</w:t>
      </w:r>
      <w:r>
        <w:rPr>
          <w:rFonts w:hint="eastAsia"/>
          <w:sz w:val="28"/>
          <w:szCs w:val="32"/>
        </w:rPr>
        <w:t>模块的</w:t>
      </w:r>
      <w:r>
        <w:rPr>
          <w:rFonts w:hint="eastAsia"/>
          <w:sz w:val="28"/>
          <w:szCs w:val="32"/>
          <w:lang w:val="en-US" w:eastAsia="zh-Hans"/>
        </w:rPr>
        <w:t>进行</w:t>
      </w:r>
      <w:r>
        <w:rPr>
          <w:rFonts w:hint="eastAsia"/>
          <w:sz w:val="28"/>
          <w:szCs w:val="32"/>
        </w:rPr>
        <w:t>信息查看、修改</w:t>
      </w:r>
      <w:r>
        <w:rPr>
          <w:rFonts w:hint="eastAsia"/>
          <w:sz w:val="28"/>
          <w:szCs w:val="32"/>
          <w:lang w:val="en-US" w:eastAsia="zh-Hans"/>
        </w:rPr>
        <w:t>或新增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修改后</w:t>
      </w:r>
      <w:r>
        <w:rPr>
          <w:rFonts w:hint="eastAsia"/>
          <w:sz w:val="28"/>
          <w:szCs w:val="32"/>
          <w:lang w:val="en-US" w:eastAsia="zh-Hans"/>
        </w:rPr>
        <w:t>需</w:t>
      </w:r>
      <w:r>
        <w:rPr>
          <w:sz w:val="28"/>
          <w:szCs w:val="32"/>
        </w:rPr>
        <w:t>保存</w:t>
      </w:r>
      <w:r>
        <w:rPr>
          <w:rFonts w:hint="eastAsia"/>
          <w:sz w:val="28"/>
          <w:szCs w:val="32"/>
        </w:rPr>
        <w:t>。</w:t>
      </w:r>
    </w:p>
    <w:p w14:paraId="0FA33429">
      <w:pPr>
        <w:ind w:firstLine="46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如下图：</w:t>
      </w:r>
    </w:p>
    <w:p w14:paraId="2E6EB441">
      <w:pPr>
        <w:ind w:left="0" w:leftChars="0" w:firstLine="0" w:firstLineChars="0"/>
        <w:rPr>
          <w:rFonts w:cs="宋体"/>
          <w:spacing w:val="0"/>
          <w:kern w:val="0"/>
          <w:sz w:val="24"/>
          <w:szCs w:val="24"/>
        </w:rPr>
      </w:pPr>
      <w:r>
        <w:drawing>
          <wp:inline distT="0" distB="0" distL="114300" distR="114300">
            <wp:extent cx="5273040" cy="2132330"/>
            <wp:effectExtent l="9525" t="9525" r="13335" b="10795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32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789F6A">
      <w:pPr>
        <w:widowControl/>
        <w:ind w:left="0" w:leftChars="0" w:firstLine="600" w:firstLineChars="200"/>
        <w:jc w:val="left"/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用户</w:t>
      </w:r>
      <w:r>
        <w:rPr>
          <w:rFonts w:hint="eastAsia"/>
          <w:sz w:val="28"/>
          <w:szCs w:val="32"/>
          <w:lang w:val="en-US" w:eastAsia="zh-Hans"/>
        </w:rPr>
        <w:t>需要进行单位调转时，需要在“用户资料管理</w:t>
      </w:r>
      <w:r>
        <w:rPr>
          <w:rFonts w:hint="default"/>
          <w:sz w:val="28"/>
          <w:szCs w:val="32"/>
          <w:lang w:eastAsia="zh-Hans"/>
        </w:rPr>
        <w:t>-</w:t>
      </w:r>
      <w:r>
        <w:rPr>
          <w:rFonts w:hint="eastAsia"/>
          <w:sz w:val="28"/>
          <w:szCs w:val="32"/>
          <w:lang w:val="en-US" w:eastAsia="zh-Hans"/>
        </w:rPr>
        <w:t>基本信息管理”中</w:t>
      </w:r>
      <w:r>
        <w:rPr>
          <w:rFonts w:hint="eastAsia"/>
          <w:sz w:val="28"/>
          <w:szCs w:val="32"/>
          <w:lang w:val="en-US" w:eastAsia="zh-CN"/>
        </w:rPr>
        <w:t>，</w:t>
      </w:r>
      <w:r>
        <w:rPr>
          <w:rFonts w:hint="eastAsia"/>
          <w:sz w:val="28"/>
          <w:szCs w:val="32"/>
          <w:lang w:val="en-US" w:eastAsia="zh-Hans"/>
        </w:rPr>
        <w:t>点击“单位调转”，</w:t>
      </w:r>
      <w:r>
        <w:rPr>
          <w:rFonts w:hint="eastAsia"/>
          <w:sz w:val="28"/>
          <w:szCs w:val="32"/>
          <w:lang w:val="en-US" w:eastAsia="zh-CN"/>
        </w:rPr>
        <w:t>填写相关内容提出调转申请</w:t>
      </w:r>
      <w:r>
        <w:rPr>
          <w:rFonts w:hint="eastAsia"/>
          <w:sz w:val="28"/>
          <w:szCs w:val="32"/>
          <w:lang w:val="en-US" w:eastAsia="zh-Hans"/>
        </w:rPr>
        <w:t>，</w:t>
      </w:r>
      <w:r>
        <w:rPr>
          <w:rFonts w:hint="eastAsia"/>
          <w:sz w:val="28"/>
          <w:szCs w:val="32"/>
          <w:lang w:val="en-US" w:eastAsia="zh-CN"/>
        </w:rPr>
        <w:t>由调入单位进行审核，调入单位审核通过后</w:t>
      </w:r>
      <w:r>
        <w:rPr>
          <w:rFonts w:hint="eastAsia"/>
          <w:sz w:val="28"/>
          <w:szCs w:val="32"/>
          <w:lang w:val="en-US" w:eastAsia="zh-Hans"/>
        </w:rPr>
        <w:t>，即</w:t>
      </w:r>
      <w:r>
        <w:rPr>
          <w:rFonts w:hint="eastAsia"/>
          <w:sz w:val="28"/>
          <w:szCs w:val="32"/>
          <w:lang w:val="en-US" w:eastAsia="zh-CN"/>
        </w:rPr>
        <w:t>单位调转成功。</w:t>
      </w:r>
    </w:p>
    <w:p w14:paraId="1A45E940">
      <w:pPr>
        <w:widowControl/>
        <w:spacing w:line="240" w:lineRule="auto"/>
        <w:ind w:left="0" w:leftChars="0" w:firstLine="0" w:firstLineChars="0"/>
        <w:jc w:val="left"/>
        <w:rPr>
          <w:rFonts w:cs="宋体"/>
          <w:spacing w:val="0"/>
          <w:kern w:val="0"/>
          <w:sz w:val="21"/>
          <w:szCs w:val="21"/>
        </w:rPr>
      </w:pPr>
      <w:r>
        <w:drawing>
          <wp:inline distT="0" distB="0" distL="114300" distR="114300">
            <wp:extent cx="5247005" cy="2665095"/>
            <wp:effectExtent l="9525" t="9525" r="20320" b="1143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665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582953">
      <w:pPr>
        <w:pStyle w:val="4"/>
        <w:ind w:firstLine="602" w:firstLineChars="200"/>
        <w:rPr>
          <w:rFonts w:hint="eastAsia" w:ascii="宋体" w:hAnsi="宋体" w:eastAsia="宋体" w:cs="宋体"/>
          <w:b/>
          <w:bCs/>
          <w:spacing w:val="10"/>
          <w:kern w:val="2"/>
          <w:sz w:val="28"/>
          <w:szCs w:val="28"/>
          <w:lang w:val="en-US" w:eastAsia="zh-CN" w:bidi="ar-SA"/>
        </w:rPr>
      </w:pPr>
      <w:bookmarkStart w:id="8" w:name="_Toc77150226"/>
      <w:bookmarkStart w:id="9" w:name="_Toc10059"/>
      <w:r>
        <w:rPr>
          <w:rFonts w:hint="default" w:ascii="宋体" w:hAnsi="宋体" w:eastAsia="宋体" w:cs="宋体"/>
          <w:b/>
          <w:bCs/>
          <w:spacing w:val="1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spacing w:val="10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="宋体"/>
          <w:b/>
          <w:bCs/>
          <w:spacing w:val="1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bCs/>
          <w:spacing w:val="10"/>
          <w:kern w:val="2"/>
          <w:sz w:val="28"/>
          <w:szCs w:val="28"/>
          <w:lang w:val="en-US" w:eastAsia="zh-CN" w:bidi="ar-SA"/>
        </w:rPr>
        <w:t>年度完成情况</w:t>
      </w:r>
      <w:bookmarkEnd w:id="8"/>
      <w:bookmarkEnd w:id="9"/>
    </w:p>
    <w:p w14:paraId="1E39607B">
      <w:pPr>
        <w:widowControl/>
        <w:ind w:firstLine="460"/>
        <w:jc w:val="left"/>
        <w:rPr>
          <w:rFonts w:cs="宋体"/>
          <w:spacing w:val="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系统记录会显示出个人所有年份的学时完成情况，用户可</w:t>
      </w:r>
      <w:r>
        <w:rPr>
          <w:rFonts w:hint="eastAsia"/>
          <w:sz w:val="28"/>
          <w:szCs w:val="28"/>
          <w:lang w:val="en-US" w:eastAsia="zh-Hans"/>
        </w:rPr>
        <w:t>在此</w:t>
      </w:r>
      <w:r>
        <w:rPr>
          <w:rFonts w:hint="eastAsia"/>
          <w:sz w:val="28"/>
          <w:szCs w:val="28"/>
        </w:rPr>
        <w:t>查看继续教育学时明细</w:t>
      </w:r>
      <w:r>
        <w:rPr>
          <w:rFonts w:hint="eastAsia"/>
          <w:sz w:val="28"/>
          <w:szCs w:val="28"/>
          <w:lang w:val="en-US" w:eastAsia="zh-Hans"/>
        </w:rPr>
        <w:t>情况</w:t>
      </w:r>
      <w:r>
        <w:rPr>
          <w:rFonts w:hint="eastAsia"/>
          <w:sz w:val="28"/>
          <w:szCs w:val="28"/>
        </w:rPr>
        <w:t>，如下图：</w:t>
      </w:r>
    </w:p>
    <w:p w14:paraId="5B25DE33">
      <w:pPr>
        <w:widowControl/>
        <w:spacing w:line="240" w:lineRule="auto"/>
        <w:ind w:firstLine="0" w:firstLineChars="0"/>
        <w:jc w:val="left"/>
      </w:pPr>
      <w:r>
        <w:drawing>
          <wp:inline distT="0" distB="0" distL="114300" distR="114300">
            <wp:extent cx="5267960" cy="1356995"/>
            <wp:effectExtent l="9525" t="9525" r="18415" b="241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56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4B2ACE">
      <w:pPr>
        <w:widowControl/>
        <w:spacing w:line="240" w:lineRule="auto"/>
        <w:ind w:firstLine="0" w:firstLineChars="0"/>
        <w:jc w:val="left"/>
      </w:pPr>
      <w:r>
        <w:drawing>
          <wp:inline distT="0" distB="0" distL="114300" distR="114300">
            <wp:extent cx="5271135" cy="1484630"/>
            <wp:effectExtent l="9525" t="9525" r="1524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84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5609F7">
      <w:pPr>
        <w:widowControl/>
        <w:spacing w:line="240" w:lineRule="auto"/>
        <w:ind w:firstLine="0" w:firstLineChars="0"/>
        <w:jc w:val="left"/>
      </w:pPr>
    </w:p>
    <w:p w14:paraId="38226DD3">
      <w:pPr>
        <w:widowControl/>
        <w:ind w:firstLine="460"/>
        <w:jc w:val="left"/>
        <w:rPr>
          <w:rFonts w:cs="宋体"/>
          <w:spacing w:val="0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Hans"/>
        </w:rPr>
        <w:t>“点击查看各年度继续教育合格标准”</w:t>
      </w:r>
      <w:r>
        <w:rPr>
          <w:rFonts w:hint="eastAsia"/>
          <w:sz w:val="28"/>
          <w:szCs w:val="28"/>
        </w:rPr>
        <w:t>系统会显示所有</w:t>
      </w:r>
      <w:r>
        <w:rPr>
          <w:rFonts w:hint="eastAsia"/>
          <w:sz w:val="28"/>
          <w:szCs w:val="28"/>
          <w:lang w:val="en-US" w:eastAsia="zh-Hans"/>
        </w:rPr>
        <w:t>年度继续教育的合格标准学时数</w:t>
      </w:r>
      <w:r>
        <w:rPr>
          <w:rFonts w:hint="eastAsia"/>
          <w:sz w:val="28"/>
          <w:szCs w:val="28"/>
        </w:rPr>
        <w:t>，用户可</w:t>
      </w:r>
      <w:r>
        <w:rPr>
          <w:rFonts w:hint="eastAsia"/>
          <w:sz w:val="28"/>
          <w:szCs w:val="28"/>
          <w:lang w:val="en-US" w:eastAsia="zh-Hans"/>
        </w:rPr>
        <w:t>在此快速</w:t>
      </w:r>
      <w:r>
        <w:rPr>
          <w:rFonts w:hint="eastAsia"/>
          <w:sz w:val="28"/>
          <w:szCs w:val="28"/>
        </w:rPr>
        <w:t>查看</w:t>
      </w:r>
      <w:r>
        <w:rPr>
          <w:rFonts w:hint="eastAsia"/>
          <w:sz w:val="28"/>
          <w:szCs w:val="28"/>
          <w:lang w:val="en-US" w:eastAsia="zh-Hans"/>
        </w:rPr>
        <w:t>学时的合格标准，了解自己的学习任务及进度</w:t>
      </w:r>
      <w:r>
        <w:rPr>
          <w:rFonts w:hint="eastAsia"/>
          <w:sz w:val="28"/>
          <w:szCs w:val="28"/>
        </w:rPr>
        <w:t>，如下图：</w:t>
      </w:r>
    </w:p>
    <w:p w14:paraId="07E2BBF2">
      <w:pPr>
        <w:widowControl/>
        <w:spacing w:line="240" w:lineRule="auto"/>
        <w:ind w:firstLine="0" w:firstLineChars="0"/>
        <w:jc w:val="left"/>
      </w:pPr>
    </w:p>
    <w:p w14:paraId="312967ED">
      <w:pPr>
        <w:widowControl/>
        <w:spacing w:line="240" w:lineRule="auto"/>
        <w:ind w:firstLine="0" w:firstLineChars="0"/>
        <w:jc w:val="left"/>
      </w:pPr>
      <w:r>
        <w:drawing>
          <wp:inline distT="0" distB="0" distL="114300" distR="114300">
            <wp:extent cx="5268595" cy="2390140"/>
            <wp:effectExtent l="9525" t="9525" r="17780" b="1968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90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1A2FFE">
      <w:pPr>
        <w:widowControl/>
        <w:spacing w:line="240" w:lineRule="auto"/>
        <w:ind w:firstLine="0" w:firstLineChars="0"/>
        <w:jc w:val="left"/>
      </w:pPr>
    </w:p>
    <w:p w14:paraId="2736CD6E"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0" w:name="_Toc2643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5.继续教育</w:t>
      </w:r>
      <w:bookmarkEnd w:id="10"/>
    </w:p>
    <w:p w14:paraId="3C65D182">
      <w:pPr>
        <w:widowControl/>
        <w:ind w:firstLine="460"/>
        <w:jc w:val="left"/>
        <w:rPr>
          <w:rFonts w:hint="eastAsia" w:ascii="宋体" w:hAnsi="宋体" w:eastAsia="宋体"/>
          <w:sz w:val="28"/>
          <w:szCs w:val="32"/>
          <w:lang w:val="en-US" w:eastAsia="zh-CN"/>
        </w:rPr>
      </w:pPr>
      <w:r>
        <w:rPr>
          <w:rFonts w:hint="eastAsia" w:ascii="宋体" w:hAnsi="宋体" w:eastAsia="宋体"/>
          <w:sz w:val="28"/>
          <w:szCs w:val="32"/>
          <w:lang w:val="en-US" w:eastAsia="zh-CN"/>
        </w:rPr>
        <w:t>登录吉林省专业技术人员继续教育公共服务平台（http://139.215.200.154:9990/）下滑至继续教育培训板块，</w:t>
      </w:r>
      <w:r>
        <w:rPr>
          <w:rFonts w:hint="eastAsia"/>
          <w:sz w:val="28"/>
          <w:szCs w:val="32"/>
          <w:lang w:val="en-US" w:eastAsia="zh-CN"/>
        </w:rPr>
        <w:t>从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七家培训平台中选择一家进入并选购课程进行培训。</w:t>
      </w:r>
    </w:p>
    <w:p w14:paraId="5CAA8D64">
      <w:pPr>
        <w:widowControl/>
        <w:ind w:left="0" w:leftChars="0" w:firstLine="0" w:firstLineChars="0"/>
        <w:jc w:val="center"/>
        <w:rPr>
          <w:rFonts w:hint="default" w:ascii="宋体" w:hAnsi="宋体" w:eastAsia="宋体"/>
          <w:lang w:val="en-US" w:eastAsia="zh-CN"/>
        </w:rPr>
      </w:pPr>
      <w:r>
        <w:drawing>
          <wp:inline distT="0" distB="0" distL="114300" distR="114300">
            <wp:extent cx="5266690" cy="2570480"/>
            <wp:effectExtent l="9525" t="9525" r="1968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r:id="rId11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60"/>
      </w:pPr>
      <w:r>
        <w:separator/>
      </w:r>
    </w:p>
  </w:endnote>
  <w:endnote w:type="continuationSeparator" w:id="1">
    <w:p>
      <w:pPr>
        <w:spacing w:line="240" w:lineRule="auto"/>
        <w:ind w:firstLine="4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GB_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52F8F">
    <w:pPr>
      <w:pStyle w:val="9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99B89">
    <w:pPr>
      <w:pStyle w:val="9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A0D60">
    <w:pPr>
      <w:pStyle w:val="8"/>
      <w:ind w:left="0" w:leftChars="0" w:firstLine="0" w:firstLineChars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54F34">
    <w:pPr>
      <w:pStyle w:val="8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0AA3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20AA3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60"/>
      </w:pPr>
      <w:r>
        <w:separator/>
      </w:r>
    </w:p>
  </w:footnote>
  <w:footnote w:type="continuationSeparator" w:id="1">
    <w:p>
      <w:pPr>
        <w:spacing w:line="360" w:lineRule="auto"/>
        <w:ind w:firstLine="4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32161">
    <w:pPr>
      <w:pStyle w:val="12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6167B">
    <w:pPr>
      <w:pStyle w:val="12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136C5">
    <w:pPr>
      <w:pStyle w:val="12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E0712"/>
    <w:multiLevelType w:val="singleLevel"/>
    <w:tmpl w:val="63EE071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1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xZTc3YWExODMzYmE3ZTQ4YjY4N2UzNWY1YjgyNjAifQ=="/>
  </w:docVars>
  <w:rsids>
    <w:rsidRoot w:val="0032352B"/>
    <w:rsid w:val="00021BFC"/>
    <w:rsid w:val="00053071"/>
    <w:rsid w:val="001001D0"/>
    <w:rsid w:val="001350A8"/>
    <w:rsid w:val="001B5C1B"/>
    <w:rsid w:val="002021B0"/>
    <w:rsid w:val="00310D92"/>
    <w:rsid w:val="0032352B"/>
    <w:rsid w:val="00324DF1"/>
    <w:rsid w:val="003601E2"/>
    <w:rsid w:val="00472783"/>
    <w:rsid w:val="0054572B"/>
    <w:rsid w:val="006A0B9F"/>
    <w:rsid w:val="006E37DD"/>
    <w:rsid w:val="007163CC"/>
    <w:rsid w:val="00846C65"/>
    <w:rsid w:val="008A309B"/>
    <w:rsid w:val="00972FEF"/>
    <w:rsid w:val="00A3650E"/>
    <w:rsid w:val="00A67DF1"/>
    <w:rsid w:val="00C825A0"/>
    <w:rsid w:val="00D57659"/>
    <w:rsid w:val="00F331DB"/>
    <w:rsid w:val="00FE217D"/>
    <w:rsid w:val="01DC07BC"/>
    <w:rsid w:val="023A0287"/>
    <w:rsid w:val="028C0A9B"/>
    <w:rsid w:val="0CBB0C82"/>
    <w:rsid w:val="0DD37D93"/>
    <w:rsid w:val="16972D96"/>
    <w:rsid w:val="17390F37"/>
    <w:rsid w:val="17A27F9B"/>
    <w:rsid w:val="18542523"/>
    <w:rsid w:val="1B243BE1"/>
    <w:rsid w:val="1CC8679F"/>
    <w:rsid w:val="249D5B66"/>
    <w:rsid w:val="25EC40AA"/>
    <w:rsid w:val="26D81B54"/>
    <w:rsid w:val="27EA0B2A"/>
    <w:rsid w:val="2B1D466C"/>
    <w:rsid w:val="305B6F01"/>
    <w:rsid w:val="385FAA62"/>
    <w:rsid w:val="39FC0067"/>
    <w:rsid w:val="3FFF7EF5"/>
    <w:rsid w:val="402229FA"/>
    <w:rsid w:val="41FE1C2D"/>
    <w:rsid w:val="456E7786"/>
    <w:rsid w:val="45DC25BB"/>
    <w:rsid w:val="45DD6628"/>
    <w:rsid w:val="4AA174BB"/>
    <w:rsid w:val="4B7B58BB"/>
    <w:rsid w:val="4F7A3B6E"/>
    <w:rsid w:val="51104AEF"/>
    <w:rsid w:val="521B7629"/>
    <w:rsid w:val="53E74CE1"/>
    <w:rsid w:val="53FB53B6"/>
    <w:rsid w:val="55117B08"/>
    <w:rsid w:val="5B76D5B4"/>
    <w:rsid w:val="607670CA"/>
    <w:rsid w:val="65A4173C"/>
    <w:rsid w:val="676B3297"/>
    <w:rsid w:val="6DA50365"/>
    <w:rsid w:val="6DA718CC"/>
    <w:rsid w:val="6DB25757"/>
    <w:rsid w:val="6F8E762A"/>
    <w:rsid w:val="74647749"/>
    <w:rsid w:val="7B39335C"/>
    <w:rsid w:val="7E751558"/>
    <w:rsid w:val="B7D944DB"/>
    <w:rsid w:val="BEEF4690"/>
    <w:rsid w:val="EBF40D76"/>
    <w:rsid w:val="EBFEDFEE"/>
    <w:rsid w:val="ECFF4C36"/>
    <w:rsid w:val="EEEF62DE"/>
    <w:rsid w:val="F4BDCEB9"/>
    <w:rsid w:val="F5FE37B5"/>
    <w:rsid w:val="FB7F42A7"/>
    <w:rsid w:val="FD5826D7"/>
    <w:rsid w:val="FF5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theme="minorBidi"/>
      <w:spacing w:val="1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00" w:after="200" w:line="480" w:lineRule="exact"/>
      <w:ind w:firstLine="0" w:firstLineChars="0"/>
      <w:jc w:val="center"/>
      <w:outlineLvl w:val="0"/>
    </w:pPr>
    <w:rPr>
      <w:rFonts w:ascii="黑体"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" w:after="20"/>
      <w:ind w:firstLine="0" w:firstLineChars="0"/>
      <w:jc w:val="left"/>
      <w:outlineLvl w:val="1"/>
    </w:pPr>
    <w:rPr>
      <w:rFonts w:ascii="微软雅黑" w:eastAsia="微软雅黑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40" w:after="20" w:line="408" w:lineRule="auto"/>
      <w:ind w:firstLine="0" w:firstLineChars="0"/>
      <w:jc w:val="left"/>
      <w:outlineLvl w:val="2"/>
    </w:pPr>
    <w:rPr>
      <w:rFonts w:ascii="黑体" w:eastAsia="黑体"/>
      <w:b/>
      <w:bCs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" w:after="20"/>
      <w:ind w:firstLine="0" w:firstLineChars="0"/>
      <w:jc w:val="left"/>
      <w:outlineLvl w:val="3"/>
    </w:pPr>
    <w:rPr>
      <w:rFonts w:ascii="黑体" w:eastAsia="黑体" w:hAnsiTheme="majorHAnsi" w:cstheme="majorBidi"/>
      <w:b/>
      <w:bCs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20" w:after="20" w:line="377" w:lineRule="auto"/>
      <w:ind w:firstLine="0" w:firstLineChars="0"/>
      <w:outlineLvl w:val="4"/>
    </w:pPr>
    <w:rPr>
      <w:rFonts w:ascii="黑体" w:eastAsia="黑体"/>
      <w:b/>
      <w:bCs/>
      <w:szCs w:val="28"/>
    </w:rPr>
  </w:style>
  <w:style w:type="character" w:default="1" w:styleId="16">
    <w:name w:val="Default Paragraph Font"/>
    <w:autoRedefine/>
    <w:unhideWhenUsed/>
    <w:qFormat/>
    <w:uiPriority w:val="1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8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paragraph" w:styleId="11">
    <w:name w:val="toc 4"/>
    <w:basedOn w:val="1"/>
    <w:next w:val="1"/>
    <w:autoRedefine/>
    <w:unhideWhenUsed/>
    <w:qFormat/>
    <w:uiPriority w:val="39"/>
    <w:pPr>
      <w:ind w:left="1260" w:leftChars="600"/>
    </w:pPr>
  </w:style>
  <w:style w:type="paragraph" w:styleId="12">
    <w:name w:val="Subtitle"/>
    <w:basedOn w:val="1"/>
    <w:next w:val="1"/>
    <w:link w:val="24"/>
    <w:autoRedefine/>
    <w:qFormat/>
    <w:uiPriority w:val="11"/>
    <w:pPr>
      <w:spacing w:before="20" w:after="20"/>
      <w:ind w:firstLine="0" w:firstLineChars="0"/>
      <w:jc w:val="left"/>
      <w:outlineLvl w:val="1"/>
    </w:pPr>
    <w:rPr>
      <w:rFonts w:ascii="黑体" w:eastAsia="黑体" w:hAnsiTheme="minorHAnsi"/>
      <w:b/>
      <w:bCs/>
      <w:kern w:val="28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Title"/>
    <w:basedOn w:val="1"/>
    <w:next w:val="1"/>
    <w:link w:val="23"/>
    <w:qFormat/>
    <w:uiPriority w:val="10"/>
    <w:pPr>
      <w:spacing w:before="20" w:after="20"/>
      <w:ind w:firstLine="0" w:firstLineChars="0"/>
      <w:jc w:val="left"/>
      <w:outlineLvl w:val="0"/>
    </w:pPr>
    <w:rPr>
      <w:rFonts w:ascii="黑体" w:eastAsia="黑体" w:hAnsiTheme="majorHAnsi" w:cstheme="majorBidi"/>
      <w:b/>
      <w:bCs/>
      <w:szCs w:val="32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="黑体" w:hAnsi="宋体" w:eastAsia="黑体"/>
      <w:b/>
      <w:bCs/>
      <w:spacing w:val="10"/>
      <w:kern w:val="44"/>
      <w:sz w:val="28"/>
      <w:szCs w:val="44"/>
    </w:rPr>
  </w:style>
  <w:style w:type="character" w:customStyle="1" w:styleId="19">
    <w:name w:val="标题 2 字符"/>
    <w:basedOn w:val="16"/>
    <w:link w:val="3"/>
    <w:autoRedefine/>
    <w:qFormat/>
    <w:uiPriority w:val="9"/>
    <w:rPr>
      <w:rFonts w:ascii="微软雅黑" w:eastAsia="微软雅黑" w:hAnsiTheme="majorHAnsi" w:cstheme="majorBidi"/>
      <w:b/>
      <w:bCs/>
      <w:spacing w:val="10"/>
      <w:szCs w:val="32"/>
    </w:rPr>
  </w:style>
  <w:style w:type="character" w:customStyle="1" w:styleId="20">
    <w:name w:val="标题 3 字符"/>
    <w:basedOn w:val="16"/>
    <w:link w:val="4"/>
    <w:autoRedefine/>
    <w:qFormat/>
    <w:uiPriority w:val="9"/>
    <w:rPr>
      <w:rFonts w:ascii="黑体" w:hAnsi="宋体" w:eastAsia="黑体"/>
      <w:b/>
      <w:bCs/>
      <w:spacing w:val="10"/>
      <w:szCs w:val="32"/>
    </w:rPr>
  </w:style>
  <w:style w:type="character" w:customStyle="1" w:styleId="21">
    <w:name w:val="标题 4 字符"/>
    <w:basedOn w:val="16"/>
    <w:link w:val="5"/>
    <w:autoRedefine/>
    <w:qFormat/>
    <w:uiPriority w:val="9"/>
    <w:rPr>
      <w:rFonts w:ascii="黑体" w:eastAsia="黑体" w:hAnsiTheme="majorHAnsi" w:cstheme="majorBidi"/>
      <w:b/>
      <w:bCs/>
      <w:spacing w:val="10"/>
      <w:szCs w:val="28"/>
    </w:rPr>
  </w:style>
  <w:style w:type="character" w:customStyle="1" w:styleId="22">
    <w:name w:val="标题 5 字符"/>
    <w:basedOn w:val="16"/>
    <w:link w:val="6"/>
    <w:autoRedefine/>
    <w:qFormat/>
    <w:uiPriority w:val="9"/>
    <w:rPr>
      <w:rFonts w:ascii="黑体" w:hAnsi="宋体" w:eastAsia="黑体"/>
      <w:b/>
      <w:bCs/>
      <w:spacing w:val="10"/>
      <w:szCs w:val="28"/>
    </w:rPr>
  </w:style>
  <w:style w:type="character" w:customStyle="1" w:styleId="23">
    <w:name w:val="标题 字符"/>
    <w:basedOn w:val="16"/>
    <w:link w:val="14"/>
    <w:autoRedefine/>
    <w:qFormat/>
    <w:uiPriority w:val="10"/>
    <w:rPr>
      <w:rFonts w:ascii="黑体" w:eastAsia="黑体" w:hAnsiTheme="majorHAnsi" w:cstheme="majorBidi"/>
      <w:b/>
      <w:bCs/>
      <w:spacing w:val="10"/>
      <w:szCs w:val="32"/>
    </w:rPr>
  </w:style>
  <w:style w:type="character" w:customStyle="1" w:styleId="24">
    <w:name w:val="副标题 字符"/>
    <w:basedOn w:val="16"/>
    <w:link w:val="12"/>
    <w:autoRedefine/>
    <w:qFormat/>
    <w:uiPriority w:val="11"/>
    <w:rPr>
      <w:rFonts w:ascii="黑体" w:eastAsia="黑体"/>
      <w:b/>
      <w:bCs/>
      <w:spacing w:val="10"/>
      <w:kern w:val="28"/>
      <w:szCs w:val="32"/>
    </w:rPr>
  </w:style>
  <w:style w:type="character" w:customStyle="1" w:styleId="25">
    <w:name w:val="页眉 字符"/>
    <w:basedOn w:val="16"/>
    <w:link w:val="9"/>
    <w:qFormat/>
    <w:uiPriority w:val="99"/>
    <w:rPr>
      <w:rFonts w:ascii="宋体" w:hAnsi="宋体" w:eastAsia="宋体"/>
      <w:spacing w:val="10"/>
      <w:sz w:val="18"/>
      <w:szCs w:val="18"/>
    </w:rPr>
  </w:style>
  <w:style w:type="character" w:customStyle="1" w:styleId="26">
    <w:name w:val="页脚 字符"/>
    <w:basedOn w:val="16"/>
    <w:link w:val="8"/>
    <w:qFormat/>
    <w:uiPriority w:val="99"/>
    <w:rPr>
      <w:rFonts w:ascii="宋体" w:hAnsi="宋体" w:eastAsia="宋体"/>
      <w:spacing w:val="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9.jpeg"/><Relationship Id="rId30" Type="http://schemas.openxmlformats.org/officeDocument/2006/relationships/image" Target="media/image18.jpeg"/><Relationship Id="rId3" Type="http://schemas.openxmlformats.org/officeDocument/2006/relationships/footnotes" Target="footnotes.xml"/><Relationship Id="rId29" Type="http://schemas.openxmlformats.org/officeDocument/2006/relationships/image" Target="media/image17.jpeg"/><Relationship Id="rId28" Type="http://schemas.openxmlformats.org/officeDocument/2006/relationships/image" Target="media/image16.jpeg"/><Relationship Id="rId27" Type="http://schemas.openxmlformats.org/officeDocument/2006/relationships/image" Target="media/image15.jpeg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768</Words>
  <Characters>841</Characters>
  <Lines>18</Lines>
  <Paragraphs>5</Paragraphs>
  <TotalTime>11</TotalTime>
  <ScaleCrop>false</ScaleCrop>
  <LinksUpToDate>false</LinksUpToDate>
  <CharactersWithSpaces>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2021-08-20T08:05:00Z</dcterms:created>
  <dc:creator>戴尔</dc:creator>
  <cp:lastModifiedBy>王晓虎</cp:lastModifiedBy>
  <dcterms:modified xsi:type="dcterms:W3CDTF">2024-10-30T02:11:51Z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13CCCF4C26FE4752859B62B0AB2060AA_13</vt:lpwstr>
  </property>
</Properties>
</file>