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关于报考吉林大学2022年吉林省省属高校教师培养计划博士研究生有关工作通知</w:t>
      </w:r>
    </w:p>
    <w:p>
      <w:pPr>
        <w:bidi w:val="0"/>
        <w:ind w:firstLine="560" w:firstLineChars="20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根据吉林省教育厅“吉林省省属高校教师培养计划”博士招生工作的通知，具体信息如下：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一、招生专业目录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drawing>
          <wp:inline distT="0" distB="0" distL="114300" distR="114300">
            <wp:extent cx="2555240" cy="2600325"/>
            <wp:effectExtent l="0" t="0" r="165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524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drawing>
          <wp:inline distT="0" distB="0" distL="114300" distR="114300">
            <wp:extent cx="2562860" cy="383921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6598" r="8594" b="40198"/>
                    <a:stretch>
                      <a:fillRect/>
                    </a:stretch>
                  </pic:blipFill>
                  <pic:spPr>
                    <a:xfrm>
                      <a:off x="0" y="0"/>
                      <a:ext cx="256286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drawing>
          <wp:inline distT="0" distB="0" distL="114300" distR="114300">
            <wp:extent cx="2527300" cy="2575560"/>
            <wp:effectExtent l="0" t="0" r="635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7354" t="59881" r="18737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drawing>
          <wp:inline distT="0" distB="0" distL="114300" distR="114300">
            <wp:extent cx="2531110" cy="6819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5757" r="960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二、报考条件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省属高校及吉林省教育学院、吉林开放大学、吉林省经济管理干部学院在编在岗的中青年骨干教师，符合《吉林大学2022年招收攻读博士学位研究生招生简章》规定的“申请考核制”招收博士研究生条件及《吉林大学2022年吉林省省属高校教师培养计划博士研究生招生专业目录》所列报考条件的可以报考。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三、推荐名额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拥有博士学位授权的省属高校限报10名；具有博士学位授权单位立项建设的省属高校限报8名；拥有硕士学位授权的省属高校限报6名；具有硕士学位授权单位立项建设的省属高校限报4名；其他省属公办本科高校限报3名(拥有吉林省特色高水平学科且与招生专业对应的高校可增加1名，考生应为特色高水平学科的任课教师)；其他民办本科高校限报2名；省属民办专科高校限报2名，民办专科高校限报1名；吉林省教育学院、吉林开放大学、吉林省经济管理干部学院限报1名。各校推荐名额不累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四、考核推荐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各学院按要求推荐教师，学校根据实际情况对推荐人员进行考核，还包括对推荐教师的政治表现、师德师风及廉洁自律情况进行考察，择优推荐。</w:t>
      </w:r>
      <w:r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  <w:t>经省教育厅报考资格审查确认后，考生按照《吉林大学2022年招收攻读博士学位研究生招生简章》规定的程序进行报名考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  <w:t>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各学院推荐时间：11月24日12点前将推荐名单报送人事处李倩倩，过期不予受理。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2"/>
          <w:sz w:val="28"/>
          <w:szCs w:val="36"/>
          <w:lang w:val="en-US" w:eastAsia="zh-CN" w:bidi="ar-SA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810"/>
        </w:tabs>
        <w:bidi w:val="0"/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人事处</w:t>
      </w:r>
    </w:p>
    <w:p>
      <w:pPr>
        <w:tabs>
          <w:tab w:val="left" w:pos="5810"/>
        </w:tabs>
        <w:bidi w:val="0"/>
        <w:jc w:val="center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                          2021年11月23日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62C14"/>
    <w:rsid w:val="30295809"/>
    <w:rsid w:val="49390C80"/>
    <w:rsid w:val="55E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2021-11-23T01:00:00Z</dcterms:created>
  <dc:creator>李倩倩</dc:creator>
  <cp:lastModifiedBy>李倩倩</cp:lastModifiedBy>
  <dcterms:modified xsi:type="dcterms:W3CDTF">2021-11-23T01:38:19Z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