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黑体" w:hAnsi="宋体" w:eastAsia="黑体"/>
          <w:b/>
          <w:sz w:val="36"/>
          <w:szCs w:val="36"/>
        </w:rPr>
      </w:pPr>
      <w:bookmarkStart w:id="0" w:name="_Hlk88033623"/>
      <w:bookmarkEnd w:id="0"/>
    </w:p>
    <w:p>
      <w:pPr>
        <w:snapToGrid w:val="0"/>
        <w:jc w:val="center"/>
        <w:rPr>
          <w:rFonts w:ascii="黑体" w:hAnsi="宋体" w:eastAsia="黑体"/>
          <w:b/>
          <w:sz w:val="36"/>
          <w:szCs w:val="36"/>
        </w:rPr>
      </w:pPr>
    </w:p>
    <w:p>
      <w:pPr>
        <w:snapToGrid w:val="0"/>
        <w:jc w:val="center"/>
        <w:rPr>
          <w:rFonts w:ascii="黑体" w:hAnsi="宋体" w:eastAsia="黑体"/>
          <w:b/>
          <w:sz w:val="36"/>
          <w:szCs w:val="36"/>
        </w:rPr>
      </w:pPr>
    </w:p>
    <w:p>
      <w:pPr>
        <w:snapToGrid w:val="0"/>
        <w:rPr>
          <w:rFonts w:ascii="黑体" w:hAnsi="宋体" w:eastAsia="黑体"/>
          <w:b/>
          <w:sz w:val="36"/>
          <w:szCs w:val="36"/>
        </w:rPr>
      </w:pPr>
      <w:r>
        <w:rPr>
          <w:rFonts w:ascii="黑体" w:hAnsi="宋体" w:eastAsia="黑体"/>
          <w:b/>
          <w:sz w:val="36"/>
          <w:szCs w:val="36"/>
        </w:rPr>
        <w:drawing>
          <wp:inline distT="0" distB="0" distL="0" distR="0">
            <wp:extent cx="1133475" cy="1123950"/>
            <wp:effectExtent l="0" t="0" r="0" b="0"/>
            <wp:docPr id="6" name="图片 6" descr="C:\Users\Administrator\Desktop\新校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新校徽.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46220" cy="1136709"/>
                    </a:xfrm>
                    <a:prstGeom prst="rect">
                      <a:avLst/>
                    </a:prstGeom>
                    <a:noFill/>
                    <a:ln>
                      <a:noFill/>
                    </a:ln>
                  </pic:spPr>
                </pic:pic>
              </a:graphicData>
            </a:graphic>
          </wp:inline>
        </w:drawing>
      </w:r>
      <w:r>
        <w:rPr>
          <w:rFonts w:ascii="黑体" w:hAnsi="宋体" w:eastAsia="黑体"/>
          <w:b/>
          <w:sz w:val="36"/>
          <w:szCs w:val="36"/>
        </w:rPr>
        <w:drawing>
          <wp:inline distT="0" distB="0" distL="0" distR="0">
            <wp:extent cx="4038600" cy="115443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050085" cy="1157896"/>
                    </a:xfrm>
                    <a:prstGeom prst="rect">
                      <a:avLst/>
                    </a:prstGeom>
                    <a:noFill/>
                  </pic:spPr>
                </pic:pic>
              </a:graphicData>
            </a:graphic>
          </wp:inline>
        </w:drawing>
      </w:r>
    </w:p>
    <w:p>
      <w:pPr>
        <w:snapToGrid w:val="0"/>
        <w:jc w:val="left"/>
        <w:rPr>
          <w:rFonts w:ascii="黑体" w:hAnsi="宋体" w:eastAsia="黑体"/>
          <w:b/>
          <w:sz w:val="36"/>
          <w:szCs w:val="36"/>
        </w:rPr>
      </w:pPr>
    </w:p>
    <w:p>
      <w:pPr>
        <w:snapToGrid w:val="0"/>
        <w:rPr>
          <w:rFonts w:ascii="黑体" w:hAnsi="宋体" w:eastAsia="黑体"/>
          <w:b/>
          <w:sz w:val="36"/>
          <w:szCs w:val="36"/>
        </w:rPr>
      </w:pPr>
    </w:p>
    <w:p>
      <w:pPr>
        <w:snapToGrid w:val="0"/>
        <w:rPr>
          <w:rFonts w:ascii="黑体" w:hAnsi="宋体" w:eastAsia="黑体"/>
          <w:b/>
          <w:sz w:val="36"/>
          <w:szCs w:val="36"/>
        </w:rPr>
      </w:pPr>
    </w:p>
    <w:p>
      <w:pPr>
        <w:snapToGrid w:val="0"/>
        <w:jc w:val="center"/>
        <w:rPr>
          <w:rFonts w:ascii="黑体" w:hAnsi="宋体" w:eastAsia="黑体"/>
          <w:b/>
          <w:sz w:val="36"/>
          <w:szCs w:val="36"/>
        </w:rPr>
      </w:pPr>
    </w:p>
    <w:p>
      <w:pPr>
        <w:snapToGrid w:val="0"/>
        <w:jc w:val="center"/>
        <w:rPr>
          <w:rFonts w:ascii="黑体" w:hAnsi="宋体" w:eastAsia="黑体"/>
          <w:b/>
          <w:sz w:val="36"/>
          <w:szCs w:val="36"/>
        </w:rPr>
      </w:pPr>
    </w:p>
    <w:p>
      <w:pPr>
        <w:snapToGrid w:val="0"/>
        <w:jc w:val="center"/>
        <w:rPr>
          <w:rFonts w:ascii="黑体" w:hAnsi="宋体" w:eastAsia="黑体"/>
          <w:b/>
          <w:sz w:val="36"/>
          <w:szCs w:val="36"/>
        </w:rPr>
      </w:pPr>
      <w:r>
        <w:rPr>
          <w:rFonts w:hint="eastAsia" w:ascii="黑体" w:hAnsi="宋体" w:eastAsia="黑体"/>
          <w:b/>
          <w:sz w:val="36"/>
          <w:szCs w:val="36"/>
        </w:rPr>
        <w:drawing>
          <wp:inline distT="0" distB="0" distL="0" distR="0">
            <wp:extent cx="5391150" cy="2197100"/>
            <wp:effectExtent l="19050" t="0" r="0" b="0"/>
            <wp:docPr id="3" name="图片 2" descr="QQ图片20190909132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QQ图片20190909132229"/>
                    <pic:cNvPicPr>
                      <a:picLocks noChangeAspect="1" noChangeArrowheads="1"/>
                    </pic:cNvPicPr>
                  </pic:nvPicPr>
                  <pic:blipFill>
                    <a:blip r:embed="rId12"/>
                    <a:srcRect/>
                    <a:stretch>
                      <a:fillRect/>
                    </a:stretch>
                  </pic:blipFill>
                  <pic:spPr>
                    <a:xfrm>
                      <a:off x="0" y="0"/>
                      <a:ext cx="5391150" cy="2197100"/>
                    </a:xfrm>
                    <a:prstGeom prst="rect">
                      <a:avLst/>
                    </a:prstGeom>
                    <a:noFill/>
                    <a:ln w="9525">
                      <a:noFill/>
                      <a:miter lim="800000"/>
                      <a:headEnd/>
                      <a:tailEnd/>
                    </a:ln>
                    <a:effectLst/>
                  </pic:spPr>
                </pic:pic>
              </a:graphicData>
            </a:graphic>
          </wp:inline>
        </w:drawing>
      </w:r>
    </w:p>
    <w:p>
      <w:pPr>
        <w:snapToGrid w:val="0"/>
        <w:rPr>
          <w:rFonts w:ascii="黑体" w:hAnsi="宋体" w:eastAsia="黑体"/>
          <w:b/>
          <w:sz w:val="36"/>
          <w:szCs w:val="36"/>
        </w:rPr>
      </w:pPr>
    </w:p>
    <w:p>
      <w:pPr>
        <w:snapToGrid w:val="0"/>
        <w:spacing w:after="156" w:afterLines="50"/>
        <w:jc w:val="center"/>
        <w:rPr>
          <w:rFonts w:ascii="黑体" w:hAnsi="宋体" w:eastAsia="黑体"/>
          <w:b/>
          <w:sz w:val="36"/>
          <w:szCs w:val="36"/>
        </w:rPr>
      </w:pPr>
    </w:p>
    <w:p>
      <w:pPr>
        <w:snapToGrid w:val="0"/>
        <w:spacing w:after="156" w:afterLines="50"/>
        <w:jc w:val="center"/>
        <w:rPr>
          <w:rFonts w:ascii="黑体" w:hAnsi="宋体" w:eastAsia="黑体"/>
          <w:b/>
          <w:sz w:val="36"/>
          <w:szCs w:val="36"/>
        </w:rPr>
      </w:pPr>
      <w:r>
        <w:rPr>
          <w:rFonts w:hint="eastAsia" w:ascii="黑体" w:hAnsi="宋体" w:eastAsia="黑体"/>
          <w:b/>
          <w:sz w:val="36"/>
          <w:szCs w:val="36"/>
        </w:rPr>
        <w:t>2021-20</w:t>
      </w:r>
      <w:r>
        <w:rPr>
          <w:rFonts w:ascii="黑体" w:hAnsi="宋体" w:eastAsia="黑体"/>
          <w:b/>
          <w:sz w:val="36"/>
          <w:szCs w:val="36"/>
        </w:rPr>
        <w:t>2</w:t>
      </w:r>
      <w:r>
        <w:rPr>
          <w:rFonts w:hint="eastAsia" w:ascii="黑体" w:hAnsi="宋体" w:eastAsia="黑体"/>
          <w:b/>
          <w:sz w:val="36"/>
          <w:szCs w:val="36"/>
        </w:rPr>
        <w:t>2学年本科教学质量报告</w:t>
      </w:r>
    </w:p>
    <w:p>
      <w:pPr>
        <w:snapToGrid w:val="0"/>
        <w:rPr>
          <w:rFonts w:ascii="黑体" w:hAnsi="宋体" w:eastAsia="黑体"/>
          <w:b/>
          <w:sz w:val="36"/>
          <w:szCs w:val="36"/>
        </w:rPr>
      </w:pPr>
    </w:p>
    <w:p>
      <w:pPr>
        <w:snapToGrid w:val="0"/>
        <w:jc w:val="center"/>
        <w:rPr>
          <w:rFonts w:ascii="黑体" w:hAnsi="宋体" w:eastAsia="黑体"/>
          <w:b/>
          <w:sz w:val="36"/>
          <w:szCs w:val="36"/>
        </w:rPr>
      </w:pPr>
    </w:p>
    <w:p>
      <w:pPr>
        <w:widowControl/>
        <w:jc w:val="center"/>
        <w:rPr>
          <w:rFonts w:ascii="宋体" w:hAnsi="宋体" w:cs="宋体"/>
          <w:b/>
          <w:kern w:val="0"/>
          <w:sz w:val="36"/>
          <w:szCs w:val="36"/>
        </w:rPr>
      </w:pPr>
    </w:p>
    <w:p>
      <w:pPr>
        <w:widowControl/>
        <w:jc w:val="center"/>
        <w:rPr>
          <w:sz w:val="36"/>
          <w:szCs w:val="36"/>
        </w:rPr>
      </w:pPr>
      <w:r>
        <w:rPr>
          <w:rFonts w:hint="eastAsia" w:ascii="宋体" w:hAnsi="宋体" w:cs="宋体"/>
          <w:b/>
          <w:kern w:val="0"/>
          <w:sz w:val="36"/>
          <w:szCs w:val="36"/>
        </w:rPr>
        <w:t>二〇二二年十一月</w:t>
      </w:r>
    </w:p>
    <w:p>
      <w:pPr>
        <w:snapToGrid w:val="0"/>
        <w:jc w:val="center"/>
        <w:rPr>
          <w:rFonts w:ascii="黑体" w:hAnsi="宋体" w:eastAsia="黑体"/>
          <w:b/>
          <w:sz w:val="36"/>
          <w:szCs w:val="36"/>
        </w:rPr>
        <w:sectPr>
          <w:headerReference r:id="rId3" w:type="default"/>
          <w:footerReference r:id="rId4" w:type="default"/>
          <w:footerReference r:id="rId5" w:type="even"/>
          <w:pgSz w:w="11906" w:h="16838"/>
          <w:pgMar w:top="1440" w:right="1800" w:bottom="1440" w:left="1800" w:header="851" w:footer="992" w:gutter="0"/>
          <w:pgNumType w:start="1"/>
          <w:cols w:space="720" w:num="1"/>
          <w:docGrid w:type="lines" w:linePitch="312" w:charSpace="0"/>
        </w:sectPr>
      </w:pPr>
    </w:p>
    <w:p>
      <w:pPr>
        <w:pStyle w:val="56"/>
        <w:jc w:val="center"/>
        <w:rPr>
          <w:color w:val="auto"/>
          <w:highlight w:val="yellow"/>
        </w:rPr>
      </w:pPr>
      <w:r>
        <w:rPr>
          <w:color w:val="auto"/>
          <w:lang w:val="zh-CN"/>
        </w:rPr>
        <w:t>目录</w:t>
      </w:r>
    </w:p>
    <w:p>
      <w:pPr>
        <w:pStyle w:val="11"/>
        <w:tabs>
          <w:tab w:val="right" w:leader="dot" w:pos="8306"/>
        </w:tabs>
      </w:pPr>
      <w:r>
        <w:fldChar w:fldCharType="begin"/>
      </w:r>
      <w:r>
        <w:instrText xml:space="preserve"> TOC \o "1-3" \h \z \u </w:instrText>
      </w:r>
      <w:r>
        <w:fldChar w:fldCharType="separate"/>
      </w:r>
      <w:r>
        <w:fldChar w:fldCharType="begin"/>
      </w:r>
      <w:r>
        <w:instrText xml:space="preserve"> HYPERLINK \l "_Toc31824" </w:instrText>
      </w:r>
      <w:r>
        <w:fldChar w:fldCharType="separate"/>
      </w:r>
      <w:r>
        <w:rPr>
          <w:rFonts w:hint="eastAsia" w:ascii="黑体" w:hAnsi="黑体" w:eastAsia="黑体" w:cs="黑体"/>
          <w:bCs/>
          <w:szCs w:val="30"/>
        </w:rPr>
        <w:t>一、学校年度发展概况</w:t>
      </w:r>
      <w:r>
        <w:tab/>
      </w:r>
      <w:r>
        <w:fldChar w:fldCharType="begin"/>
      </w:r>
      <w:r>
        <w:instrText xml:space="preserve"> PAGEREF _Toc31824 \h </w:instrText>
      </w:r>
      <w:r>
        <w:fldChar w:fldCharType="separate"/>
      </w:r>
      <w:r>
        <w:t>1</w:t>
      </w:r>
      <w:r>
        <w:fldChar w:fldCharType="end"/>
      </w:r>
      <w:r>
        <w:fldChar w:fldCharType="end"/>
      </w:r>
    </w:p>
    <w:p>
      <w:pPr>
        <w:pStyle w:val="12"/>
        <w:tabs>
          <w:tab w:val="right" w:leader="dot" w:pos="8306"/>
        </w:tabs>
      </w:pPr>
      <w:r>
        <w:fldChar w:fldCharType="begin"/>
      </w:r>
      <w:r>
        <w:instrText xml:space="preserve"> HYPERLINK \l "_Toc28186" </w:instrText>
      </w:r>
      <w:r>
        <w:fldChar w:fldCharType="separate"/>
      </w:r>
      <w:r>
        <w:rPr>
          <w:rFonts w:hint="eastAsia"/>
          <w:bCs/>
          <w:szCs w:val="28"/>
        </w:rPr>
        <w:t>（一）党的领导不断加强</w:t>
      </w:r>
      <w:r>
        <w:tab/>
      </w:r>
      <w:r>
        <w:rPr>
          <w:rFonts w:hint="eastAsia"/>
        </w:rPr>
        <w:t>1</w:t>
      </w:r>
      <w:r>
        <w:rPr>
          <w:rFonts w:hint="eastAsia"/>
        </w:rPr>
        <w:fldChar w:fldCharType="end"/>
      </w:r>
    </w:p>
    <w:p>
      <w:pPr>
        <w:pStyle w:val="12"/>
        <w:tabs>
          <w:tab w:val="right" w:leader="dot" w:pos="8306"/>
        </w:tabs>
      </w:pPr>
      <w:r>
        <w:fldChar w:fldCharType="begin"/>
      </w:r>
      <w:r>
        <w:instrText xml:space="preserve"> HYPERLINK \l "_Toc2040" </w:instrText>
      </w:r>
      <w:r>
        <w:fldChar w:fldCharType="separate"/>
      </w:r>
      <w:r>
        <w:rPr>
          <w:rFonts w:hint="eastAsia"/>
          <w:bCs/>
          <w:szCs w:val="28"/>
        </w:rPr>
        <w:t>（二）校内“双一流”建设取得突破性成果</w:t>
      </w:r>
      <w:r>
        <w:tab/>
      </w:r>
      <w:r>
        <w:rPr>
          <w:rFonts w:hint="eastAsia"/>
        </w:rPr>
        <w:t>1</w:t>
      </w:r>
      <w:r>
        <w:rPr>
          <w:rFonts w:hint="eastAsia"/>
        </w:rPr>
        <w:fldChar w:fldCharType="end"/>
      </w:r>
    </w:p>
    <w:p>
      <w:pPr>
        <w:pStyle w:val="12"/>
        <w:tabs>
          <w:tab w:val="right" w:leader="dot" w:pos="8306"/>
        </w:tabs>
      </w:pPr>
      <w:r>
        <w:fldChar w:fldCharType="begin"/>
      </w:r>
      <w:r>
        <w:instrText xml:space="preserve"> HYPERLINK \l "_Toc24281" </w:instrText>
      </w:r>
      <w:r>
        <w:fldChar w:fldCharType="separate"/>
      </w:r>
      <w:r>
        <w:rPr>
          <w:rFonts w:hint="eastAsia"/>
          <w:bCs/>
          <w:szCs w:val="28"/>
        </w:rPr>
        <w:t>（三）科研工作取得新突破</w:t>
      </w:r>
      <w:r>
        <w:tab/>
      </w:r>
      <w:r>
        <w:rPr>
          <w:rFonts w:hint="eastAsia"/>
        </w:rPr>
        <w:t>1</w:t>
      </w:r>
      <w:r>
        <w:rPr>
          <w:rFonts w:hint="eastAsia"/>
        </w:rPr>
        <w:fldChar w:fldCharType="end"/>
      </w:r>
    </w:p>
    <w:p>
      <w:pPr>
        <w:pStyle w:val="12"/>
        <w:tabs>
          <w:tab w:val="right" w:leader="dot" w:pos="8306"/>
        </w:tabs>
      </w:pPr>
      <w:r>
        <w:fldChar w:fldCharType="begin"/>
      </w:r>
      <w:r>
        <w:instrText xml:space="preserve"> HYPERLINK \l "_Toc16205" </w:instrText>
      </w:r>
      <w:r>
        <w:fldChar w:fldCharType="separate"/>
      </w:r>
      <w:r>
        <w:rPr>
          <w:rFonts w:hint="eastAsia"/>
          <w:bCs/>
          <w:szCs w:val="28"/>
        </w:rPr>
        <w:t>（四）1+X证书工作成效显著</w:t>
      </w:r>
      <w:r>
        <w:tab/>
      </w:r>
      <w:r>
        <w:rPr>
          <w:rFonts w:hint="eastAsia"/>
        </w:rPr>
        <w:t>2</w:t>
      </w:r>
      <w:r>
        <w:rPr>
          <w:rFonts w:hint="eastAsia"/>
        </w:rPr>
        <w:fldChar w:fldCharType="end"/>
      </w:r>
    </w:p>
    <w:p>
      <w:pPr>
        <w:pStyle w:val="12"/>
        <w:tabs>
          <w:tab w:val="right" w:leader="dot" w:pos="8306"/>
        </w:tabs>
      </w:pPr>
      <w:r>
        <w:fldChar w:fldCharType="begin"/>
      </w:r>
      <w:r>
        <w:instrText xml:space="preserve"> HYPERLINK \l "_Toc22090" </w:instrText>
      </w:r>
      <w:r>
        <w:fldChar w:fldCharType="separate"/>
      </w:r>
      <w:r>
        <w:rPr>
          <w:rFonts w:hint="eastAsia"/>
          <w:bCs/>
          <w:szCs w:val="28"/>
        </w:rPr>
        <w:t>（五）人才培养质量不断提高</w:t>
      </w:r>
      <w:r>
        <w:tab/>
      </w:r>
      <w:r>
        <w:rPr>
          <w:rFonts w:hint="eastAsia"/>
        </w:rPr>
        <w:t>2</w:t>
      </w:r>
      <w:r>
        <w:rPr>
          <w:rFonts w:hint="eastAsia"/>
        </w:rPr>
        <w:fldChar w:fldCharType="end"/>
      </w:r>
    </w:p>
    <w:p>
      <w:pPr>
        <w:pStyle w:val="12"/>
        <w:tabs>
          <w:tab w:val="right" w:leader="dot" w:pos="8306"/>
        </w:tabs>
      </w:pPr>
      <w:r>
        <w:fldChar w:fldCharType="begin"/>
      </w:r>
      <w:r>
        <w:instrText xml:space="preserve"> HYPERLINK \l "_Toc10540" </w:instrText>
      </w:r>
      <w:r>
        <w:fldChar w:fldCharType="separate"/>
      </w:r>
      <w:r>
        <w:rPr>
          <w:rFonts w:hint="eastAsia"/>
          <w:bCs/>
          <w:szCs w:val="28"/>
        </w:rPr>
        <w:t>（六）师资队伍结构不断优化</w:t>
      </w:r>
      <w:r>
        <w:tab/>
      </w:r>
      <w:r>
        <w:rPr>
          <w:rFonts w:hint="eastAsia"/>
        </w:rPr>
        <w:t>2</w:t>
      </w:r>
      <w:r>
        <w:rPr>
          <w:rFonts w:hint="eastAsia"/>
        </w:rPr>
        <w:fldChar w:fldCharType="end"/>
      </w:r>
    </w:p>
    <w:p>
      <w:pPr>
        <w:pStyle w:val="11"/>
        <w:tabs>
          <w:tab w:val="right" w:leader="dot" w:pos="8306"/>
        </w:tabs>
      </w:pPr>
      <w:r>
        <w:fldChar w:fldCharType="begin"/>
      </w:r>
      <w:r>
        <w:instrText xml:space="preserve"> HYPERLINK \l "_Toc27031" </w:instrText>
      </w:r>
      <w:r>
        <w:fldChar w:fldCharType="separate"/>
      </w:r>
      <w:r>
        <w:rPr>
          <w:rFonts w:hint="eastAsia" w:ascii="黑体" w:hAnsi="黑体" w:eastAsia="黑体" w:cs="黑体"/>
          <w:bCs/>
          <w:szCs w:val="30"/>
        </w:rPr>
        <w:t>二、本科教育基本情况</w:t>
      </w:r>
      <w:r>
        <w:tab/>
      </w:r>
      <w:r>
        <w:fldChar w:fldCharType="begin"/>
      </w:r>
      <w:r>
        <w:instrText xml:space="preserve"> PAGEREF _Toc27031 \h </w:instrText>
      </w:r>
      <w:r>
        <w:fldChar w:fldCharType="separate"/>
      </w:r>
      <w:r>
        <w:t>3</w:t>
      </w:r>
      <w:r>
        <w:fldChar w:fldCharType="end"/>
      </w:r>
      <w:r>
        <w:fldChar w:fldCharType="end"/>
      </w:r>
    </w:p>
    <w:p>
      <w:pPr>
        <w:pStyle w:val="12"/>
        <w:tabs>
          <w:tab w:val="right" w:leader="dot" w:pos="8306"/>
        </w:tabs>
      </w:pPr>
      <w:r>
        <w:fldChar w:fldCharType="begin"/>
      </w:r>
      <w:r>
        <w:instrText xml:space="preserve"> HYPERLINK \l "_Toc28186" </w:instrText>
      </w:r>
      <w:r>
        <w:fldChar w:fldCharType="separate"/>
      </w:r>
      <w:r>
        <w:rPr>
          <w:rFonts w:hint="eastAsia"/>
          <w:bCs/>
          <w:szCs w:val="28"/>
        </w:rPr>
        <w:t>（一）人才培养目标及服务面向</w:t>
      </w:r>
      <w:r>
        <w:tab/>
      </w:r>
      <w:r>
        <w:fldChar w:fldCharType="begin"/>
      </w:r>
      <w:r>
        <w:instrText xml:space="preserve"> PAGEREF _Toc28186 \h </w:instrText>
      </w:r>
      <w:r>
        <w:fldChar w:fldCharType="separate"/>
      </w:r>
      <w:r>
        <w:t>3</w:t>
      </w:r>
      <w:r>
        <w:fldChar w:fldCharType="end"/>
      </w:r>
      <w:r>
        <w:fldChar w:fldCharType="end"/>
      </w:r>
    </w:p>
    <w:p>
      <w:pPr>
        <w:pStyle w:val="12"/>
        <w:tabs>
          <w:tab w:val="right" w:leader="dot" w:pos="8306"/>
        </w:tabs>
      </w:pPr>
      <w:r>
        <w:fldChar w:fldCharType="begin"/>
      </w:r>
      <w:r>
        <w:instrText xml:space="preserve"> HYPERLINK \l "_Toc2040" </w:instrText>
      </w:r>
      <w:r>
        <w:fldChar w:fldCharType="separate"/>
      </w:r>
      <w:r>
        <w:rPr>
          <w:rFonts w:hint="eastAsia"/>
          <w:bCs/>
          <w:szCs w:val="28"/>
        </w:rPr>
        <w:t>（二）本科专业设置情况</w:t>
      </w:r>
      <w:r>
        <w:tab/>
      </w:r>
      <w:r>
        <w:fldChar w:fldCharType="begin"/>
      </w:r>
      <w:r>
        <w:instrText xml:space="preserve"> PAGEREF _Toc2040 \h </w:instrText>
      </w:r>
      <w:r>
        <w:fldChar w:fldCharType="separate"/>
      </w:r>
      <w:r>
        <w:t>3</w:t>
      </w:r>
      <w:r>
        <w:fldChar w:fldCharType="end"/>
      </w:r>
      <w:r>
        <w:fldChar w:fldCharType="end"/>
      </w:r>
    </w:p>
    <w:p>
      <w:pPr>
        <w:pStyle w:val="12"/>
        <w:tabs>
          <w:tab w:val="right" w:leader="dot" w:pos="8306"/>
        </w:tabs>
      </w:pPr>
      <w:r>
        <w:fldChar w:fldCharType="begin"/>
      </w:r>
      <w:r>
        <w:instrText xml:space="preserve"> HYPERLINK \l "_Toc24281" </w:instrText>
      </w:r>
      <w:r>
        <w:fldChar w:fldCharType="separate"/>
      </w:r>
      <w:r>
        <w:rPr>
          <w:rFonts w:hint="eastAsia"/>
          <w:bCs/>
          <w:szCs w:val="28"/>
        </w:rPr>
        <w:t>（三）在校生情况及生源质量</w:t>
      </w:r>
      <w:r>
        <w:tab/>
      </w:r>
      <w:r>
        <w:rPr>
          <w:rFonts w:hint="eastAsia"/>
        </w:rPr>
        <w:t>4</w:t>
      </w:r>
      <w:r>
        <w:rPr>
          <w:rFonts w:hint="eastAsia"/>
        </w:rPr>
        <w:fldChar w:fldCharType="end"/>
      </w:r>
    </w:p>
    <w:p>
      <w:pPr>
        <w:pStyle w:val="11"/>
        <w:tabs>
          <w:tab w:val="right" w:leader="dot" w:pos="8306"/>
        </w:tabs>
      </w:pPr>
      <w:r>
        <w:fldChar w:fldCharType="begin"/>
      </w:r>
      <w:r>
        <w:instrText xml:space="preserve"> HYPERLINK \l "_Toc23732" </w:instrText>
      </w:r>
      <w:r>
        <w:fldChar w:fldCharType="separate"/>
      </w:r>
      <w:r>
        <w:rPr>
          <w:rFonts w:hint="eastAsia" w:ascii="黑体" w:hAnsi="黑体" w:eastAsia="黑体" w:cs="黑体"/>
          <w:bCs/>
          <w:szCs w:val="30"/>
        </w:rPr>
        <w:t>三、师资与教学条件</w:t>
      </w:r>
      <w:r>
        <w:tab/>
      </w:r>
      <w:r>
        <w:fldChar w:fldCharType="begin"/>
      </w:r>
      <w:r>
        <w:instrText xml:space="preserve"> PAGEREF _Toc23732 \h </w:instrText>
      </w:r>
      <w:r>
        <w:fldChar w:fldCharType="separate"/>
      </w:r>
      <w:r>
        <w:t>5</w:t>
      </w:r>
      <w:r>
        <w:fldChar w:fldCharType="end"/>
      </w:r>
      <w:r>
        <w:fldChar w:fldCharType="end"/>
      </w:r>
    </w:p>
    <w:p>
      <w:pPr>
        <w:pStyle w:val="12"/>
        <w:tabs>
          <w:tab w:val="right" w:leader="dot" w:pos="8306"/>
        </w:tabs>
      </w:pPr>
      <w:r>
        <w:fldChar w:fldCharType="begin"/>
      </w:r>
      <w:r>
        <w:instrText xml:space="preserve"> HYPERLINK \l "_Toc19416" </w:instrText>
      </w:r>
      <w:r>
        <w:fldChar w:fldCharType="separate"/>
      </w:r>
      <w:r>
        <w:rPr>
          <w:rFonts w:hint="eastAsia"/>
          <w:bCs/>
          <w:szCs w:val="28"/>
        </w:rPr>
        <w:t>（一）数量与结构</w:t>
      </w:r>
      <w:r>
        <w:tab/>
      </w:r>
      <w:r>
        <w:fldChar w:fldCharType="begin"/>
      </w:r>
      <w:r>
        <w:instrText xml:space="preserve"> PAGEREF _Toc19416 \h </w:instrText>
      </w:r>
      <w:r>
        <w:fldChar w:fldCharType="separate"/>
      </w:r>
      <w:r>
        <w:t>5</w:t>
      </w:r>
      <w:r>
        <w:fldChar w:fldCharType="end"/>
      </w:r>
      <w:r>
        <w:fldChar w:fldCharType="end"/>
      </w:r>
    </w:p>
    <w:p>
      <w:pPr>
        <w:pStyle w:val="12"/>
        <w:tabs>
          <w:tab w:val="right" w:leader="dot" w:pos="8306"/>
        </w:tabs>
      </w:pPr>
      <w:r>
        <w:fldChar w:fldCharType="begin"/>
      </w:r>
      <w:r>
        <w:instrText xml:space="preserve"> HYPERLINK \l "_Toc13245" </w:instrText>
      </w:r>
      <w:r>
        <w:fldChar w:fldCharType="separate"/>
      </w:r>
      <w:r>
        <w:rPr>
          <w:rFonts w:hint="eastAsia"/>
          <w:bCs/>
          <w:szCs w:val="28"/>
        </w:rPr>
        <w:t>（二）教师培训与发展情况</w:t>
      </w:r>
      <w:r>
        <w:tab/>
      </w:r>
      <w:r>
        <w:fldChar w:fldCharType="begin"/>
      </w:r>
      <w:r>
        <w:instrText xml:space="preserve"> PAGEREF _Toc13245 \h </w:instrText>
      </w:r>
      <w:r>
        <w:fldChar w:fldCharType="separate"/>
      </w:r>
      <w:r>
        <w:t>6</w:t>
      </w:r>
      <w:r>
        <w:fldChar w:fldCharType="end"/>
      </w:r>
      <w:r>
        <w:fldChar w:fldCharType="end"/>
      </w:r>
    </w:p>
    <w:p>
      <w:pPr>
        <w:pStyle w:val="12"/>
        <w:tabs>
          <w:tab w:val="right" w:leader="dot" w:pos="8306"/>
        </w:tabs>
      </w:pPr>
      <w:r>
        <w:fldChar w:fldCharType="begin"/>
      </w:r>
      <w:r>
        <w:instrText xml:space="preserve"> HYPERLINK \l "_Toc19916" </w:instrText>
      </w:r>
      <w:r>
        <w:fldChar w:fldCharType="separate"/>
      </w:r>
      <w:r>
        <w:rPr>
          <w:rFonts w:hint="eastAsia"/>
          <w:bCs/>
          <w:szCs w:val="28"/>
        </w:rPr>
        <w:t>（三）教学经费投入</w:t>
      </w:r>
      <w:r>
        <w:tab/>
      </w:r>
      <w:r>
        <w:rPr>
          <w:rFonts w:hint="eastAsia"/>
        </w:rPr>
        <w:t>6</w:t>
      </w:r>
      <w:r>
        <w:rPr>
          <w:rFonts w:hint="eastAsia"/>
        </w:rPr>
        <w:fldChar w:fldCharType="end"/>
      </w:r>
    </w:p>
    <w:p>
      <w:pPr>
        <w:pStyle w:val="12"/>
        <w:tabs>
          <w:tab w:val="right" w:leader="dot" w:pos="8306"/>
        </w:tabs>
      </w:pPr>
      <w:r>
        <w:fldChar w:fldCharType="begin"/>
      </w:r>
      <w:r>
        <w:instrText xml:space="preserve"> HYPERLINK \l "_Toc30037" </w:instrText>
      </w:r>
      <w:r>
        <w:fldChar w:fldCharType="separate"/>
      </w:r>
      <w:r>
        <w:rPr>
          <w:rFonts w:hint="eastAsia"/>
          <w:bCs/>
          <w:szCs w:val="28"/>
        </w:rPr>
        <w:t>（四）基础设施</w:t>
      </w:r>
      <w:r>
        <w:tab/>
      </w:r>
      <w:r>
        <w:rPr>
          <w:rFonts w:hint="eastAsia"/>
        </w:rPr>
        <w:t>6</w:t>
      </w:r>
      <w:r>
        <w:rPr>
          <w:rFonts w:hint="eastAsia"/>
        </w:rPr>
        <w:fldChar w:fldCharType="end"/>
      </w:r>
    </w:p>
    <w:p>
      <w:pPr>
        <w:pStyle w:val="12"/>
        <w:tabs>
          <w:tab w:val="right" w:leader="dot" w:pos="8306"/>
        </w:tabs>
      </w:pPr>
      <w:r>
        <w:fldChar w:fldCharType="begin"/>
      </w:r>
      <w:r>
        <w:instrText xml:space="preserve"> HYPERLINK \l "_Toc7368" </w:instrText>
      </w:r>
      <w:r>
        <w:fldChar w:fldCharType="separate"/>
      </w:r>
      <w:r>
        <w:rPr>
          <w:rFonts w:hint="eastAsia"/>
          <w:bCs/>
          <w:szCs w:val="28"/>
        </w:rPr>
        <w:t>（五）仪器设备</w:t>
      </w:r>
      <w:r>
        <w:tab/>
      </w:r>
      <w:r>
        <w:fldChar w:fldCharType="begin"/>
      </w:r>
      <w:r>
        <w:instrText xml:space="preserve"> PAGEREF _Toc7368 \h </w:instrText>
      </w:r>
      <w:r>
        <w:fldChar w:fldCharType="separate"/>
      </w:r>
      <w:r>
        <w:t>7</w:t>
      </w:r>
      <w:r>
        <w:fldChar w:fldCharType="end"/>
      </w:r>
      <w:r>
        <w:fldChar w:fldCharType="end"/>
      </w:r>
    </w:p>
    <w:p>
      <w:pPr>
        <w:pStyle w:val="12"/>
        <w:tabs>
          <w:tab w:val="right" w:leader="dot" w:pos="8306"/>
        </w:tabs>
      </w:pPr>
      <w:r>
        <w:fldChar w:fldCharType="begin"/>
      </w:r>
      <w:r>
        <w:instrText xml:space="preserve"> HYPERLINK \l "_Toc3767" </w:instrText>
      </w:r>
      <w:r>
        <w:fldChar w:fldCharType="separate"/>
      </w:r>
      <w:r>
        <w:rPr>
          <w:rFonts w:hint="eastAsia"/>
          <w:bCs/>
          <w:szCs w:val="28"/>
        </w:rPr>
        <w:t>（六）图书与信息资源</w:t>
      </w:r>
      <w:r>
        <w:tab/>
      </w:r>
      <w:r>
        <w:fldChar w:fldCharType="begin"/>
      </w:r>
      <w:r>
        <w:instrText xml:space="preserve"> PAGEREF _Toc3767 \h </w:instrText>
      </w:r>
      <w:r>
        <w:fldChar w:fldCharType="separate"/>
      </w:r>
      <w:r>
        <w:t>7</w:t>
      </w:r>
      <w:r>
        <w:fldChar w:fldCharType="end"/>
      </w:r>
      <w:r>
        <w:fldChar w:fldCharType="end"/>
      </w:r>
    </w:p>
    <w:p>
      <w:pPr>
        <w:pStyle w:val="11"/>
        <w:tabs>
          <w:tab w:val="right" w:leader="dot" w:pos="8306"/>
        </w:tabs>
      </w:pPr>
      <w:r>
        <w:fldChar w:fldCharType="begin"/>
      </w:r>
      <w:r>
        <w:instrText xml:space="preserve"> HYPERLINK \l "_Toc30920" </w:instrText>
      </w:r>
      <w:r>
        <w:fldChar w:fldCharType="separate"/>
      </w:r>
      <w:r>
        <w:rPr>
          <w:rFonts w:hint="eastAsia" w:ascii="黑体" w:hAnsi="黑体" w:eastAsia="黑体" w:cs="黑体"/>
          <w:bCs/>
          <w:szCs w:val="30"/>
        </w:rPr>
        <w:t>四、教学建设与改革</w:t>
      </w:r>
      <w:r>
        <w:tab/>
      </w:r>
      <w:r>
        <w:rPr>
          <w:rFonts w:hint="eastAsia"/>
        </w:rPr>
        <w:t>7</w:t>
      </w:r>
      <w:r>
        <w:rPr>
          <w:rFonts w:hint="eastAsia"/>
        </w:rPr>
        <w:fldChar w:fldCharType="end"/>
      </w:r>
    </w:p>
    <w:p>
      <w:pPr>
        <w:pStyle w:val="12"/>
        <w:tabs>
          <w:tab w:val="right" w:leader="dot" w:pos="8306"/>
        </w:tabs>
      </w:pPr>
      <w:r>
        <w:fldChar w:fldCharType="begin"/>
      </w:r>
      <w:r>
        <w:instrText xml:space="preserve"> HYPERLINK \l "_Toc20718" </w:instrText>
      </w:r>
      <w:r>
        <w:fldChar w:fldCharType="separate"/>
      </w:r>
      <w:r>
        <w:rPr>
          <w:rFonts w:hint="eastAsia"/>
          <w:bCs/>
          <w:szCs w:val="28"/>
        </w:rPr>
        <w:t>（一）专业建设</w:t>
      </w:r>
      <w:r>
        <w:tab/>
      </w:r>
      <w:r>
        <w:fldChar w:fldCharType="end"/>
      </w:r>
      <w:r>
        <w:rPr>
          <w:rFonts w:hint="eastAsia"/>
        </w:rPr>
        <w:t>7</w:t>
      </w:r>
    </w:p>
    <w:p>
      <w:pPr>
        <w:pStyle w:val="12"/>
        <w:tabs>
          <w:tab w:val="right" w:leader="dot" w:pos="8306"/>
        </w:tabs>
      </w:pPr>
      <w:r>
        <w:fldChar w:fldCharType="begin"/>
      </w:r>
      <w:r>
        <w:instrText xml:space="preserve"> HYPERLINK \l "_Toc17311" </w:instrText>
      </w:r>
      <w:r>
        <w:fldChar w:fldCharType="separate"/>
      </w:r>
      <w:r>
        <w:rPr>
          <w:rFonts w:hint="eastAsia"/>
          <w:bCs/>
          <w:szCs w:val="28"/>
        </w:rPr>
        <w:t>（二）课程建设</w:t>
      </w:r>
      <w:r>
        <w:tab/>
      </w:r>
      <w:r>
        <w:fldChar w:fldCharType="begin"/>
      </w:r>
      <w:r>
        <w:instrText xml:space="preserve"> PAGEREF _Toc17311 \h </w:instrText>
      </w:r>
      <w:r>
        <w:fldChar w:fldCharType="separate"/>
      </w:r>
      <w:r>
        <w:t>9</w:t>
      </w:r>
      <w:r>
        <w:fldChar w:fldCharType="end"/>
      </w:r>
      <w:r>
        <w:fldChar w:fldCharType="end"/>
      </w:r>
    </w:p>
    <w:p>
      <w:pPr>
        <w:pStyle w:val="12"/>
        <w:tabs>
          <w:tab w:val="right" w:leader="dot" w:pos="8306"/>
        </w:tabs>
      </w:pPr>
      <w:r>
        <w:fldChar w:fldCharType="begin"/>
      </w:r>
      <w:r>
        <w:instrText xml:space="preserve"> HYPERLINK \l "_Toc32659" </w:instrText>
      </w:r>
      <w:r>
        <w:fldChar w:fldCharType="separate"/>
      </w:r>
      <w:r>
        <w:rPr>
          <w:rFonts w:hint="eastAsia"/>
          <w:bCs/>
          <w:szCs w:val="28"/>
        </w:rPr>
        <w:t>（三）教材建设</w:t>
      </w:r>
      <w:r>
        <w:tab/>
      </w:r>
      <w:r>
        <w:fldChar w:fldCharType="begin"/>
      </w:r>
      <w:r>
        <w:instrText xml:space="preserve"> PAGEREF _Toc32659 \h </w:instrText>
      </w:r>
      <w:r>
        <w:fldChar w:fldCharType="separate"/>
      </w:r>
      <w:r>
        <w:t>10</w:t>
      </w:r>
      <w:r>
        <w:fldChar w:fldCharType="end"/>
      </w:r>
      <w:r>
        <w:fldChar w:fldCharType="end"/>
      </w:r>
    </w:p>
    <w:p>
      <w:pPr>
        <w:pStyle w:val="12"/>
        <w:tabs>
          <w:tab w:val="right" w:leader="dot" w:pos="8306"/>
        </w:tabs>
      </w:pPr>
      <w:r>
        <w:fldChar w:fldCharType="begin"/>
      </w:r>
      <w:r>
        <w:instrText xml:space="preserve"> HYPERLINK \l "_Toc16205" </w:instrText>
      </w:r>
      <w:r>
        <w:fldChar w:fldCharType="separate"/>
      </w:r>
      <w:r>
        <w:rPr>
          <w:rFonts w:hint="eastAsia"/>
          <w:bCs/>
          <w:szCs w:val="28"/>
        </w:rPr>
        <w:t>（四）教学改革与研究</w:t>
      </w:r>
      <w:r>
        <w:tab/>
      </w:r>
      <w:r>
        <w:fldChar w:fldCharType="begin"/>
      </w:r>
      <w:r>
        <w:instrText xml:space="preserve"> PAGEREF _Toc16205 \h </w:instrText>
      </w:r>
      <w:r>
        <w:fldChar w:fldCharType="separate"/>
      </w:r>
      <w:r>
        <w:t>11</w:t>
      </w:r>
      <w:r>
        <w:fldChar w:fldCharType="end"/>
      </w:r>
      <w:r>
        <w:fldChar w:fldCharType="end"/>
      </w:r>
    </w:p>
    <w:p>
      <w:pPr>
        <w:pStyle w:val="12"/>
        <w:tabs>
          <w:tab w:val="right" w:leader="dot" w:pos="8306"/>
        </w:tabs>
      </w:pPr>
      <w:r>
        <w:fldChar w:fldCharType="begin"/>
      </w:r>
      <w:r>
        <w:instrText xml:space="preserve"> HYPERLINK \l "_Toc22090" </w:instrText>
      </w:r>
      <w:r>
        <w:fldChar w:fldCharType="separate"/>
      </w:r>
      <w:r>
        <w:rPr>
          <w:rFonts w:hint="eastAsia"/>
          <w:bCs/>
          <w:szCs w:val="28"/>
        </w:rPr>
        <w:t>（五）实践教学</w:t>
      </w:r>
      <w:r>
        <w:tab/>
      </w:r>
      <w:r>
        <w:fldChar w:fldCharType="begin"/>
      </w:r>
      <w:r>
        <w:instrText xml:space="preserve"> PAGEREF _Toc22090 \h </w:instrText>
      </w:r>
      <w:r>
        <w:fldChar w:fldCharType="separate"/>
      </w:r>
      <w:r>
        <w:t>11</w:t>
      </w:r>
      <w:r>
        <w:fldChar w:fldCharType="end"/>
      </w:r>
      <w:r>
        <w:fldChar w:fldCharType="end"/>
      </w:r>
    </w:p>
    <w:p>
      <w:pPr>
        <w:pStyle w:val="12"/>
        <w:tabs>
          <w:tab w:val="right" w:leader="dot" w:pos="8306"/>
        </w:tabs>
      </w:pPr>
      <w:r>
        <w:fldChar w:fldCharType="begin"/>
      </w:r>
      <w:r>
        <w:instrText xml:space="preserve"> HYPERLINK \l "_Toc15366" </w:instrText>
      </w:r>
      <w:r>
        <w:fldChar w:fldCharType="separate"/>
      </w:r>
      <w:r>
        <w:rPr>
          <w:rFonts w:hint="eastAsia"/>
          <w:bCs/>
          <w:szCs w:val="28"/>
        </w:rPr>
        <w:t>（六）毕业论文（设计）</w:t>
      </w:r>
      <w:r>
        <w:tab/>
      </w:r>
      <w:r>
        <w:fldChar w:fldCharType="begin"/>
      </w:r>
      <w:r>
        <w:instrText xml:space="preserve"> PAGEREF _Toc15366 \h </w:instrText>
      </w:r>
      <w:r>
        <w:fldChar w:fldCharType="separate"/>
      </w:r>
      <w:r>
        <w:t>12</w:t>
      </w:r>
      <w:r>
        <w:fldChar w:fldCharType="end"/>
      </w:r>
      <w:r>
        <w:fldChar w:fldCharType="end"/>
      </w:r>
    </w:p>
    <w:p>
      <w:pPr>
        <w:pStyle w:val="12"/>
        <w:tabs>
          <w:tab w:val="right" w:leader="dot" w:pos="8306"/>
        </w:tabs>
      </w:pPr>
      <w:r>
        <w:fldChar w:fldCharType="begin"/>
      </w:r>
      <w:r>
        <w:instrText xml:space="preserve"> HYPERLINK \l "_Toc17191" </w:instrText>
      </w:r>
      <w:r>
        <w:fldChar w:fldCharType="separate"/>
      </w:r>
      <w:r>
        <w:rPr>
          <w:rFonts w:hint="eastAsia"/>
          <w:bCs/>
          <w:szCs w:val="28"/>
        </w:rPr>
        <w:t>（七）学生创新创业教育</w:t>
      </w:r>
      <w:r>
        <w:tab/>
      </w:r>
      <w:r>
        <w:fldChar w:fldCharType="begin"/>
      </w:r>
      <w:r>
        <w:instrText xml:space="preserve"> PAGEREF _Toc17191 \h </w:instrText>
      </w:r>
      <w:r>
        <w:fldChar w:fldCharType="separate"/>
      </w:r>
      <w:r>
        <w:t>12</w:t>
      </w:r>
      <w:r>
        <w:fldChar w:fldCharType="end"/>
      </w:r>
      <w:r>
        <w:fldChar w:fldCharType="end"/>
      </w:r>
    </w:p>
    <w:p>
      <w:pPr>
        <w:pStyle w:val="11"/>
        <w:tabs>
          <w:tab w:val="right" w:leader="dot" w:pos="8306"/>
        </w:tabs>
      </w:pPr>
      <w:r>
        <w:fldChar w:fldCharType="begin"/>
      </w:r>
      <w:r>
        <w:instrText xml:space="preserve"> HYPERLINK \l "_Toc7027" </w:instrText>
      </w:r>
      <w:r>
        <w:fldChar w:fldCharType="separate"/>
      </w:r>
      <w:r>
        <w:rPr>
          <w:rFonts w:hint="eastAsia" w:ascii="黑体" w:hAnsi="黑体" w:eastAsia="黑体" w:cs="黑体"/>
          <w:bCs/>
          <w:szCs w:val="30"/>
        </w:rPr>
        <w:t>五、专业培养能力</w:t>
      </w:r>
      <w:r>
        <w:tab/>
      </w:r>
      <w:r>
        <w:fldChar w:fldCharType="begin"/>
      </w:r>
      <w:r>
        <w:instrText xml:space="preserve"> PAGEREF _Toc7027 \h </w:instrText>
      </w:r>
      <w:r>
        <w:fldChar w:fldCharType="separate"/>
      </w:r>
      <w:r>
        <w:t>13</w:t>
      </w:r>
      <w:r>
        <w:fldChar w:fldCharType="end"/>
      </w:r>
      <w:r>
        <w:fldChar w:fldCharType="end"/>
      </w:r>
    </w:p>
    <w:p>
      <w:pPr>
        <w:pStyle w:val="12"/>
        <w:tabs>
          <w:tab w:val="right" w:leader="dot" w:pos="8306"/>
        </w:tabs>
      </w:pPr>
      <w:r>
        <w:fldChar w:fldCharType="begin"/>
      </w:r>
      <w:r>
        <w:instrText xml:space="preserve"> HYPERLINK \l "_Toc17780" </w:instrText>
      </w:r>
      <w:r>
        <w:fldChar w:fldCharType="separate"/>
      </w:r>
      <w:r>
        <w:rPr>
          <w:rFonts w:hint="eastAsia"/>
          <w:bCs/>
          <w:szCs w:val="28"/>
        </w:rPr>
        <w:t>（一）人才培养目标定位与特色</w:t>
      </w:r>
      <w:r>
        <w:tab/>
      </w:r>
      <w:r>
        <w:fldChar w:fldCharType="begin"/>
      </w:r>
      <w:r>
        <w:instrText xml:space="preserve"> PAGEREF _Toc17780 \h </w:instrText>
      </w:r>
      <w:r>
        <w:fldChar w:fldCharType="separate"/>
      </w:r>
      <w:r>
        <w:t>13</w:t>
      </w:r>
      <w:r>
        <w:fldChar w:fldCharType="end"/>
      </w:r>
      <w:r>
        <w:fldChar w:fldCharType="end"/>
      </w:r>
    </w:p>
    <w:p>
      <w:pPr>
        <w:pStyle w:val="12"/>
        <w:tabs>
          <w:tab w:val="right" w:leader="dot" w:pos="8306"/>
        </w:tabs>
      </w:pPr>
      <w:r>
        <w:fldChar w:fldCharType="begin"/>
      </w:r>
      <w:r>
        <w:instrText xml:space="preserve"> HYPERLINK \l "_Toc31473" </w:instrText>
      </w:r>
      <w:r>
        <w:fldChar w:fldCharType="separate"/>
      </w:r>
      <w:r>
        <w:rPr>
          <w:rFonts w:hint="eastAsia"/>
          <w:bCs/>
          <w:szCs w:val="28"/>
        </w:rPr>
        <w:t>（二）专业课程体系建设</w:t>
      </w:r>
      <w:r>
        <w:tab/>
      </w:r>
      <w:r>
        <w:fldChar w:fldCharType="begin"/>
      </w:r>
      <w:r>
        <w:instrText xml:space="preserve"> PAGEREF _Toc31473 \h </w:instrText>
      </w:r>
      <w:r>
        <w:fldChar w:fldCharType="separate"/>
      </w:r>
      <w:r>
        <w:t>14</w:t>
      </w:r>
      <w:r>
        <w:fldChar w:fldCharType="end"/>
      </w:r>
      <w:r>
        <w:fldChar w:fldCharType="end"/>
      </w:r>
    </w:p>
    <w:p>
      <w:pPr>
        <w:pStyle w:val="12"/>
        <w:tabs>
          <w:tab w:val="right" w:leader="dot" w:pos="8306"/>
        </w:tabs>
      </w:pPr>
      <w:r>
        <w:fldChar w:fldCharType="begin"/>
      </w:r>
      <w:r>
        <w:instrText xml:space="preserve"> HYPERLINK \l "_Toc7020" </w:instrText>
      </w:r>
      <w:r>
        <w:fldChar w:fldCharType="separate"/>
      </w:r>
      <w:r>
        <w:rPr>
          <w:rFonts w:hint="eastAsia"/>
          <w:bCs/>
          <w:szCs w:val="28"/>
        </w:rPr>
        <w:t>（三）立德树人落实机制</w:t>
      </w:r>
      <w:r>
        <w:tab/>
      </w:r>
      <w:r>
        <w:fldChar w:fldCharType="begin"/>
      </w:r>
      <w:r>
        <w:instrText xml:space="preserve"> PAGEREF _Toc7020 \h </w:instrText>
      </w:r>
      <w:r>
        <w:fldChar w:fldCharType="separate"/>
      </w:r>
      <w:r>
        <w:t>15</w:t>
      </w:r>
      <w:r>
        <w:fldChar w:fldCharType="end"/>
      </w:r>
      <w:r>
        <w:fldChar w:fldCharType="end"/>
      </w:r>
    </w:p>
    <w:p>
      <w:pPr>
        <w:pStyle w:val="12"/>
        <w:tabs>
          <w:tab w:val="right" w:leader="dot" w:pos="8306"/>
        </w:tabs>
      </w:pPr>
      <w:r>
        <w:fldChar w:fldCharType="begin"/>
      </w:r>
      <w:r>
        <w:instrText xml:space="preserve"> HYPERLINK \l "_Toc9436" </w:instrText>
      </w:r>
      <w:r>
        <w:fldChar w:fldCharType="separate"/>
      </w:r>
      <w:r>
        <w:rPr>
          <w:rFonts w:hint="eastAsia"/>
          <w:bCs/>
          <w:szCs w:val="28"/>
        </w:rPr>
        <w:t>（四）专任教师数量和结构</w:t>
      </w:r>
      <w:r>
        <w:tab/>
      </w:r>
      <w:r>
        <w:fldChar w:fldCharType="begin"/>
      </w:r>
      <w:r>
        <w:instrText xml:space="preserve"> PAGEREF _Toc9436 \h </w:instrText>
      </w:r>
      <w:r>
        <w:fldChar w:fldCharType="separate"/>
      </w:r>
      <w:r>
        <w:t>15</w:t>
      </w:r>
      <w:r>
        <w:fldChar w:fldCharType="end"/>
      </w:r>
      <w:r>
        <w:fldChar w:fldCharType="end"/>
      </w:r>
    </w:p>
    <w:p>
      <w:pPr>
        <w:pStyle w:val="12"/>
        <w:tabs>
          <w:tab w:val="right" w:leader="dot" w:pos="8306"/>
        </w:tabs>
      </w:pPr>
      <w:r>
        <w:fldChar w:fldCharType="begin"/>
      </w:r>
      <w:r>
        <w:instrText xml:space="preserve"> HYPERLINK \l "_Toc32472" </w:instrText>
      </w:r>
      <w:r>
        <w:fldChar w:fldCharType="separate"/>
      </w:r>
      <w:r>
        <w:rPr>
          <w:rFonts w:hint="eastAsia"/>
          <w:bCs/>
          <w:szCs w:val="28"/>
        </w:rPr>
        <w:t>（五）实践教学</w:t>
      </w:r>
      <w:r>
        <w:tab/>
      </w:r>
      <w:r>
        <w:fldChar w:fldCharType="begin"/>
      </w:r>
      <w:r>
        <w:instrText xml:space="preserve"> PAGEREF _Toc32472 \h </w:instrText>
      </w:r>
      <w:r>
        <w:fldChar w:fldCharType="separate"/>
      </w:r>
      <w:r>
        <w:t>15</w:t>
      </w:r>
      <w:r>
        <w:fldChar w:fldCharType="end"/>
      </w:r>
      <w:r>
        <w:fldChar w:fldCharType="end"/>
      </w:r>
    </w:p>
    <w:p>
      <w:pPr>
        <w:pStyle w:val="12"/>
        <w:tabs>
          <w:tab w:val="right" w:leader="dot" w:pos="8306"/>
        </w:tabs>
      </w:pPr>
      <w:r>
        <w:fldChar w:fldCharType="begin"/>
      </w:r>
      <w:r>
        <w:instrText xml:space="preserve"> HYPERLINK \l "_Toc10540" </w:instrText>
      </w:r>
      <w:r>
        <w:fldChar w:fldCharType="separate"/>
      </w:r>
      <w:r>
        <w:rPr>
          <w:rFonts w:hint="eastAsia"/>
          <w:bCs/>
          <w:szCs w:val="28"/>
        </w:rPr>
        <w:t>（六）学风管理</w:t>
      </w:r>
      <w:r>
        <w:tab/>
      </w:r>
      <w:r>
        <w:fldChar w:fldCharType="begin"/>
      </w:r>
      <w:r>
        <w:instrText xml:space="preserve"> PAGEREF _Toc10540 \h </w:instrText>
      </w:r>
      <w:r>
        <w:fldChar w:fldCharType="separate"/>
      </w:r>
      <w:r>
        <w:t>16</w:t>
      </w:r>
      <w:r>
        <w:fldChar w:fldCharType="end"/>
      </w:r>
      <w:r>
        <w:fldChar w:fldCharType="end"/>
      </w:r>
    </w:p>
    <w:p>
      <w:pPr>
        <w:pStyle w:val="11"/>
        <w:tabs>
          <w:tab w:val="right" w:leader="dot" w:pos="8306"/>
        </w:tabs>
      </w:pPr>
      <w:r>
        <w:fldChar w:fldCharType="begin"/>
      </w:r>
      <w:r>
        <w:instrText xml:space="preserve"> HYPERLINK \l "_Toc28614" </w:instrText>
      </w:r>
      <w:r>
        <w:fldChar w:fldCharType="separate"/>
      </w:r>
      <w:r>
        <w:rPr>
          <w:rFonts w:hint="eastAsia" w:ascii="黑体" w:hAnsi="黑体" w:eastAsia="黑体" w:cs="黑体"/>
          <w:bCs/>
          <w:szCs w:val="30"/>
        </w:rPr>
        <w:t>六、质量保障体系</w:t>
      </w:r>
      <w:r>
        <w:tab/>
      </w:r>
      <w:r>
        <w:fldChar w:fldCharType="begin"/>
      </w:r>
      <w:r>
        <w:instrText xml:space="preserve"> PAGEREF _Toc28614 \h </w:instrText>
      </w:r>
      <w:r>
        <w:fldChar w:fldCharType="separate"/>
      </w:r>
      <w:r>
        <w:t>17</w:t>
      </w:r>
      <w:r>
        <w:fldChar w:fldCharType="end"/>
      </w:r>
      <w:r>
        <w:fldChar w:fldCharType="end"/>
      </w:r>
    </w:p>
    <w:p>
      <w:pPr>
        <w:pStyle w:val="12"/>
        <w:tabs>
          <w:tab w:val="right" w:leader="dot" w:pos="8306"/>
        </w:tabs>
      </w:pPr>
      <w:r>
        <w:fldChar w:fldCharType="begin"/>
      </w:r>
      <w:r>
        <w:instrText xml:space="preserve"> HYPERLINK \l "_Toc16359" </w:instrText>
      </w:r>
      <w:r>
        <w:fldChar w:fldCharType="separate"/>
      </w:r>
      <w:r>
        <w:rPr>
          <w:rFonts w:hint="eastAsia"/>
          <w:bCs/>
          <w:szCs w:val="28"/>
        </w:rPr>
        <w:t>（一）质量保障体系</w:t>
      </w:r>
      <w:r>
        <w:tab/>
      </w:r>
      <w:r>
        <w:fldChar w:fldCharType="begin"/>
      </w:r>
      <w:r>
        <w:instrText xml:space="preserve"> PAGEREF _Toc16359 \h </w:instrText>
      </w:r>
      <w:r>
        <w:fldChar w:fldCharType="separate"/>
      </w:r>
      <w:r>
        <w:t>17</w:t>
      </w:r>
      <w:r>
        <w:fldChar w:fldCharType="end"/>
      </w:r>
      <w:r>
        <w:fldChar w:fldCharType="end"/>
      </w:r>
    </w:p>
    <w:p>
      <w:pPr>
        <w:pStyle w:val="12"/>
        <w:tabs>
          <w:tab w:val="right" w:leader="dot" w:pos="8306"/>
        </w:tabs>
      </w:pPr>
      <w:r>
        <w:fldChar w:fldCharType="begin"/>
      </w:r>
      <w:r>
        <w:instrText xml:space="preserve"> HYPERLINK \l "_Toc17830" </w:instrText>
      </w:r>
      <w:r>
        <w:fldChar w:fldCharType="separate"/>
      </w:r>
      <w:r>
        <w:rPr>
          <w:rFonts w:hint="eastAsia"/>
          <w:bCs/>
          <w:szCs w:val="28"/>
        </w:rPr>
        <w:t>（二）监测数据采集分析</w:t>
      </w:r>
      <w:r>
        <w:tab/>
      </w:r>
      <w:r>
        <w:fldChar w:fldCharType="begin"/>
      </w:r>
      <w:r>
        <w:instrText xml:space="preserve"> PAGEREF _Toc17830 \h </w:instrText>
      </w:r>
      <w:r>
        <w:fldChar w:fldCharType="separate"/>
      </w:r>
      <w:r>
        <w:t>1</w:t>
      </w:r>
      <w:r>
        <w:rPr>
          <w:rFonts w:hint="eastAsia"/>
          <w:lang w:val="en-US" w:eastAsia="zh-CN"/>
        </w:rPr>
        <w:t>9</w:t>
      </w:r>
      <w:r>
        <w:fldChar w:fldCharType="end"/>
      </w:r>
      <w:r>
        <w:fldChar w:fldCharType="end"/>
      </w:r>
    </w:p>
    <w:p>
      <w:pPr>
        <w:pStyle w:val="12"/>
        <w:tabs>
          <w:tab w:val="right" w:leader="dot" w:pos="8306"/>
        </w:tabs>
      </w:pPr>
      <w:r>
        <w:fldChar w:fldCharType="begin"/>
      </w:r>
      <w:r>
        <w:instrText xml:space="preserve"> HYPERLINK \l "_Toc27702" </w:instrText>
      </w:r>
      <w:r>
        <w:fldChar w:fldCharType="separate"/>
      </w:r>
      <w:r>
        <w:rPr>
          <w:rFonts w:hint="eastAsia"/>
          <w:bCs/>
          <w:szCs w:val="28"/>
        </w:rPr>
        <w:t>（三）专业评估及改进情况</w:t>
      </w:r>
      <w:r>
        <w:tab/>
      </w:r>
      <w:r>
        <w:fldChar w:fldCharType="begin"/>
      </w:r>
      <w:r>
        <w:instrText xml:space="preserve"> PAGEREF _Toc27702 \h </w:instrText>
      </w:r>
      <w:r>
        <w:fldChar w:fldCharType="separate"/>
      </w:r>
      <w:r>
        <w:t>19</w:t>
      </w:r>
      <w:r>
        <w:fldChar w:fldCharType="end"/>
      </w:r>
      <w:r>
        <w:fldChar w:fldCharType="end"/>
      </w:r>
    </w:p>
    <w:p>
      <w:pPr>
        <w:pStyle w:val="11"/>
        <w:tabs>
          <w:tab w:val="right" w:leader="dot" w:pos="8306"/>
        </w:tabs>
      </w:pPr>
      <w:r>
        <w:fldChar w:fldCharType="begin"/>
      </w:r>
      <w:r>
        <w:instrText xml:space="preserve"> HYPERLINK \l "_Toc17036" </w:instrText>
      </w:r>
      <w:r>
        <w:fldChar w:fldCharType="separate"/>
      </w:r>
      <w:r>
        <w:rPr>
          <w:rFonts w:hint="eastAsia" w:ascii="黑体" w:hAnsi="黑体" w:eastAsia="黑体" w:cs="黑体"/>
          <w:bCs/>
          <w:szCs w:val="30"/>
        </w:rPr>
        <w:t>七、学生学习效果</w:t>
      </w:r>
      <w:r>
        <w:tab/>
      </w:r>
      <w:r>
        <w:fldChar w:fldCharType="begin"/>
      </w:r>
      <w:r>
        <w:instrText xml:space="preserve"> PAGEREF _Toc17036 \h </w:instrText>
      </w:r>
      <w:r>
        <w:fldChar w:fldCharType="separate"/>
      </w:r>
      <w:r>
        <w:t>19</w:t>
      </w:r>
      <w:r>
        <w:fldChar w:fldCharType="end"/>
      </w:r>
      <w:r>
        <w:fldChar w:fldCharType="end"/>
      </w:r>
    </w:p>
    <w:p>
      <w:pPr>
        <w:pStyle w:val="12"/>
        <w:tabs>
          <w:tab w:val="right" w:leader="dot" w:pos="8306"/>
        </w:tabs>
      </w:pPr>
      <w:r>
        <w:fldChar w:fldCharType="begin"/>
      </w:r>
      <w:r>
        <w:instrText xml:space="preserve"> HYPERLINK \l "_Toc19750" </w:instrText>
      </w:r>
      <w:r>
        <w:fldChar w:fldCharType="separate"/>
      </w:r>
      <w:r>
        <w:rPr>
          <w:rFonts w:hint="eastAsia"/>
          <w:bCs/>
          <w:szCs w:val="28"/>
        </w:rPr>
        <w:t>（一）学生</w:t>
      </w:r>
      <w:r>
        <w:rPr>
          <w:bCs/>
          <w:szCs w:val="28"/>
        </w:rPr>
        <w:t>学习满意度</w:t>
      </w:r>
      <w:r>
        <w:tab/>
      </w:r>
      <w:r>
        <w:fldChar w:fldCharType="begin"/>
      </w:r>
      <w:r>
        <w:instrText xml:space="preserve"> PAGEREF _Toc19750 \h </w:instrText>
      </w:r>
      <w:r>
        <w:fldChar w:fldCharType="separate"/>
      </w:r>
      <w:r>
        <w:t>19</w:t>
      </w:r>
      <w:r>
        <w:fldChar w:fldCharType="end"/>
      </w:r>
      <w:r>
        <w:fldChar w:fldCharType="end"/>
      </w:r>
    </w:p>
    <w:p>
      <w:pPr>
        <w:pStyle w:val="12"/>
        <w:tabs>
          <w:tab w:val="right" w:leader="dot" w:pos="8306"/>
        </w:tabs>
        <w:rPr>
          <w:rFonts w:hint="default" w:eastAsia="宋体"/>
          <w:lang w:val="en-US" w:eastAsia="zh-CN"/>
        </w:rPr>
      </w:pPr>
      <w:r>
        <w:fldChar w:fldCharType="begin"/>
      </w:r>
      <w:r>
        <w:instrText xml:space="preserve"> HYPERLINK \l "_Toc375" </w:instrText>
      </w:r>
      <w:r>
        <w:fldChar w:fldCharType="separate"/>
      </w:r>
      <w:r>
        <w:rPr>
          <w:rFonts w:hint="eastAsia"/>
          <w:bCs/>
          <w:szCs w:val="28"/>
        </w:rPr>
        <w:t>（二）本科生毕业与就业情况</w:t>
      </w:r>
      <w:r>
        <w:tab/>
      </w:r>
      <w:r>
        <w:fldChar w:fldCharType="end"/>
      </w:r>
      <w:r>
        <w:rPr>
          <w:rFonts w:hint="eastAsia"/>
          <w:lang w:val="en-US" w:eastAsia="zh-CN"/>
        </w:rPr>
        <w:t>20</w:t>
      </w:r>
    </w:p>
    <w:p>
      <w:pPr>
        <w:pStyle w:val="11"/>
        <w:tabs>
          <w:tab w:val="right" w:leader="dot" w:pos="8306"/>
        </w:tabs>
      </w:pPr>
      <w:r>
        <w:fldChar w:fldCharType="begin"/>
      </w:r>
      <w:r>
        <w:instrText xml:space="preserve"> HYPERLINK \l "_Toc12627" </w:instrText>
      </w:r>
      <w:r>
        <w:fldChar w:fldCharType="separate"/>
      </w:r>
      <w:r>
        <w:rPr>
          <w:rFonts w:hint="eastAsia" w:ascii="黑体" w:hAnsi="黑体" w:eastAsia="黑体" w:cs="黑体"/>
          <w:bCs/>
          <w:szCs w:val="30"/>
        </w:rPr>
        <w:t>八、特色发展</w:t>
      </w:r>
      <w:r>
        <w:tab/>
      </w:r>
      <w:r>
        <w:rPr>
          <w:rFonts w:hint="eastAsia"/>
        </w:rPr>
        <w:t>2</w:t>
      </w:r>
      <w:r>
        <w:rPr>
          <w:rFonts w:hint="eastAsia"/>
        </w:rPr>
        <w:fldChar w:fldCharType="end"/>
      </w:r>
      <w:r>
        <w:rPr>
          <w:rFonts w:hint="eastAsia"/>
        </w:rPr>
        <w:t>1</w:t>
      </w:r>
    </w:p>
    <w:p>
      <w:pPr>
        <w:pStyle w:val="11"/>
        <w:tabs>
          <w:tab w:val="right" w:leader="dot" w:pos="8306"/>
        </w:tabs>
        <w:rPr>
          <w:rFonts w:hint="eastAsia" w:eastAsia="宋体"/>
          <w:lang w:eastAsia="zh-CN"/>
        </w:rPr>
      </w:pPr>
      <w:r>
        <w:fldChar w:fldCharType="begin"/>
      </w:r>
      <w:r>
        <w:instrText xml:space="preserve"> HYPERLINK \l "_Toc8132" </w:instrText>
      </w:r>
      <w:r>
        <w:fldChar w:fldCharType="separate"/>
      </w:r>
      <w:r>
        <w:rPr>
          <w:rFonts w:hint="eastAsia" w:ascii="黑体" w:hAnsi="黑体" w:eastAsia="黑体" w:cs="黑体"/>
          <w:bCs/>
          <w:szCs w:val="30"/>
        </w:rPr>
        <w:t>九、需要解决的问题</w:t>
      </w:r>
      <w:r>
        <w:tab/>
      </w:r>
      <w:r>
        <w:rPr>
          <w:rFonts w:hint="eastAsia"/>
        </w:rPr>
        <w:t>2</w:t>
      </w:r>
      <w:r>
        <w:rPr>
          <w:rFonts w:hint="eastAsia"/>
        </w:rPr>
        <w:fldChar w:fldCharType="end"/>
      </w:r>
      <w:r>
        <w:rPr>
          <w:rFonts w:hint="eastAsia"/>
          <w:lang w:val="en-US" w:eastAsia="zh-CN"/>
        </w:rPr>
        <w:t>2</w:t>
      </w:r>
    </w:p>
    <w:p>
      <w:pPr>
        <w:pStyle w:val="12"/>
        <w:tabs>
          <w:tab w:val="right" w:leader="dot" w:pos="8306"/>
        </w:tabs>
        <w:rPr>
          <w:rFonts w:hint="eastAsia" w:eastAsia="宋体"/>
          <w:lang w:eastAsia="zh-CN"/>
        </w:rPr>
      </w:pPr>
      <w:r>
        <w:fldChar w:fldCharType="begin"/>
      </w:r>
      <w:r>
        <w:instrText xml:space="preserve"> HYPERLINK \l "_Toc27923" </w:instrText>
      </w:r>
      <w:r>
        <w:fldChar w:fldCharType="separate"/>
      </w:r>
      <w:r>
        <w:rPr>
          <w:rFonts w:hint="eastAsia"/>
          <w:bCs/>
          <w:szCs w:val="28"/>
        </w:rPr>
        <w:t>（一）存在的问题</w:t>
      </w:r>
      <w:r>
        <w:tab/>
      </w:r>
      <w:r>
        <w:rPr>
          <w:rFonts w:hint="eastAsia"/>
        </w:rPr>
        <w:t>2</w:t>
      </w:r>
      <w:r>
        <w:rPr>
          <w:rFonts w:hint="eastAsia"/>
        </w:rPr>
        <w:fldChar w:fldCharType="end"/>
      </w:r>
      <w:r>
        <w:rPr>
          <w:rFonts w:hint="eastAsia"/>
          <w:lang w:val="en-US" w:eastAsia="zh-CN"/>
        </w:rPr>
        <w:t>2</w:t>
      </w:r>
    </w:p>
    <w:p>
      <w:pPr>
        <w:pStyle w:val="12"/>
        <w:tabs>
          <w:tab w:val="right" w:leader="dot" w:pos="8306"/>
        </w:tabs>
      </w:pPr>
      <w:r>
        <w:fldChar w:fldCharType="begin"/>
      </w:r>
      <w:r>
        <w:instrText xml:space="preserve"> HYPERLINK \l "_Toc17203" </w:instrText>
      </w:r>
      <w:r>
        <w:fldChar w:fldCharType="separate"/>
      </w:r>
      <w:r>
        <w:rPr>
          <w:rFonts w:hint="eastAsia"/>
          <w:bCs/>
          <w:szCs w:val="28"/>
        </w:rPr>
        <w:t>（二）主要改进措施</w:t>
      </w:r>
      <w:r>
        <w:tab/>
      </w:r>
      <w:r>
        <w:rPr>
          <w:rFonts w:hint="eastAsia"/>
        </w:rPr>
        <w:t>2</w:t>
      </w:r>
      <w:r>
        <w:rPr>
          <w:rFonts w:hint="eastAsia"/>
        </w:rPr>
        <w:fldChar w:fldCharType="end"/>
      </w:r>
      <w:r>
        <w:rPr>
          <w:rFonts w:hint="eastAsia"/>
        </w:rPr>
        <w:t>2</w:t>
      </w:r>
    </w:p>
    <w:p>
      <w:pPr>
        <w:sectPr>
          <w:headerReference r:id="rId6" w:type="default"/>
          <w:footerReference r:id="rId7" w:type="default"/>
          <w:pgSz w:w="11906" w:h="16838"/>
          <w:pgMar w:top="1440" w:right="1800" w:bottom="1440" w:left="1800" w:header="851" w:footer="992" w:gutter="0"/>
          <w:pgNumType w:start="1"/>
          <w:cols w:space="720" w:num="1"/>
          <w:docGrid w:type="lines" w:linePitch="312" w:charSpace="0"/>
        </w:sectPr>
      </w:pPr>
      <w:r>
        <w:fldChar w:fldCharType="end"/>
      </w:r>
    </w:p>
    <w:p>
      <w:pPr>
        <w:pStyle w:val="3"/>
        <w:keepNext w:val="0"/>
        <w:keepLines w:val="0"/>
        <w:spacing w:before="0" w:after="0" w:line="240" w:lineRule="auto"/>
        <w:jc w:val="left"/>
        <w:rPr>
          <w:rFonts w:ascii="黑体" w:hAnsi="黑体" w:eastAsia="黑体" w:cs="黑体"/>
          <w:b w:val="0"/>
          <w:bCs/>
          <w:sz w:val="30"/>
          <w:szCs w:val="30"/>
        </w:rPr>
      </w:pPr>
      <w:bookmarkStart w:id="1" w:name="_Toc10473_WPSOffice_Level1"/>
      <w:bookmarkStart w:id="2" w:name="_Toc31824"/>
      <w:bookmarkStart w:id="3" w:name="_Toc29481_WPSOffice_Level1"/>
      <w:bookmarkStart w:id="4" w:name="_Toc13654_WPSOffice_Level1"/>
      <w:r>
        <w:rPr>
          <w:rFonts w:hint="eastAsia" w:ascii="黑体" w:hAnsi="黑体" w:eastAsia="黑体" w:cs="黑体"/>
          <w:b w:val="0"/>
          <w:bCs/>
          <w:sz w:val="30"/>
          <w:szCs w:val="30"/>
        </w:rPr>
        <w:t>一、学校年度发展概况</w:t>
      </w:r>
      <w:bookmarkEnd w:id="1"/>
      <w:bookmarkEnd w:id="2"/>
      <w:bookmarkEnd w:id="3"/>
      <w:bookmarkEnd w:id="4"/>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2021-2022学年是学校“十四五”规划开启的第一年。学校深入学习贯彻党的十九大精神，以习近平新时代中国特色社会主义思想为指引，以立德树人为根本任务，主动适应新形势与新任务的要求，全面开启“十四五”规划新征程，紧紧围绕重点工作，持续推进内涵发展。在董事长的正确领导下，在党委政治核心引领支持下，学校各项事业取得很大发展，赢得了“十四五”的“开门红”，向建成高水平现代产业大学迈出了坚实一步。</w:t>
      </w:r>
    </w:p>
    <w:p>
      <w:pPr>
        <w:pStyle w:val="4"/>
        <w:spacing w:before="0" w:after="0" w:line="240" w:lineRule="auto"/>
        <w:rPr>
          <w:b w:val="0"/>
          <w:bCs/>
          <w:sz w:val="28"/>
          <w:szCs w:val="28"/>
        </w:rPr>
      </w:pPr>
      <w:r>
        <w:rPr>
          <w:rFonts w:hint="eastAsia"/>
          <w:b w:val="0"/>
          <w:bCs/>
          <w:sz w:val="28"/>
          <w:szCs w:val="28"/>
        </w:rPr>
        <w:t>（一）党的领导不断加强</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深入学习贯彻党的十九大精神、抓好思想政治工作，夯实党员干部思想基础，坚持不懈用习近平新时代中国特色社会主义思想统领学校政治思想文化阵地，为学校发展提供强大的思想保障。加强学校党委理论中心组学习，组织学习党的各类会议精神和习近平总书记系列重要讲话精神；开展党史学习教育，打造党员活动阵地，</w:t>
      </w:r>
      <w:r>
        <w:rPr>
          <w:rFonts w:ascii="宋体" w:hAnsi="宋体" w:cs="宋体"/>
          <w:kern w:val="0"/>
          <w:sz w:val="24"/>
          <w:szCs w:val="24"/>
        </w:rPr>
        <w:t>营造浓厚的党建红色氛围</w:t>
      </w:r>
      <w:r>
        <w:rPr>
          <w:rFonts w:hint="eastAsia" w:ascii="宋体" w:hAnsi="宋体" w:cs="宋体"/>
          <w:kern w:val="0"/>
          <w:sz w:val="24"/>
          <w:szCs w:val="24"/>
        </w:rPr>
        <w:t>；发挥新时代文明实践中心作用，积极培育和践行社会主义核心价值观；党课主题紧扣时代发展、内容精彩，获学习强国平台报道，“三亮、三比、三争”活动情况获</w:t>
      </w:r>
      <w:r>
        <w:rPr>
          <w:rFonts w:ascii="宋体" w:hAnsi="宋体" w:cs="宋体"/>
          <w:kern w:val="0"/>
          <w:sz w:val="24"/>
          <w:szCs w:val="24"/>
        </w:rPr>
        <w:t>e支部学习平台报道。</w:t>
      </w:r>
      <w:r>
        <w:rPr>
          <w:rFonts w:hint="eastAsia" w:ascii="宋体" w:hAnsi="宋体" w:cs="宋体"/>
          <w:kern w:val="0"/>
          <w:sz w:val="24"/>
          <w:szCs w:val="24"/>
        </w:rPr>
        <w:t>电子工程学院教师党支部获荣获2021年吉林省高校系统“两优一先”“先进基层党组织”荣誉称号，李杨等3名同志被评为全省优秀共产党员。实现党委组织部指导学生参赛获奖零突破，指导学生参加吉林省“挑战杯”全国大学生课外学术科技作品竞赛红色专项活动荣获三等奖、获得“读校史学党史筑信仰”吉林省高校庆祝中国共产党成立</w:t>
      </w:r>
      <w:r>
        <w:rPr>
          <w:rFonts w:ascii="宋体" w:hAnsi="宋体" w:cs="宋体"/>
          <w:kern w:val="0"/>
          <w:sz w:val="24"/>
          <w:szCs w:val="24"/>
        </w:rPr>
        <w:t>100</w:t>
      </w:r>
      <w:r>
        <w:rPr>
          <w:rFonts w:hint="eastAsia" w:ascii="宋体" w:hAnsi="宋体" w:cs="宋体"/>
          <w:kern w:val="0"/>
          <w:sz w:val="24"/>
          <w:szCs w:val="24"/>
        </w:rPr>
        <w:t>周年短视频大赛获三等奖。</w:t>
      </w:r>
    </w:p>
    <w:p>
      <w:pPr>
        <w:pStyle w:val="4"/>
        <w:spacing w:before="0" w:after="0" w:line="240" w:lineRule="auto"/>
        <w:rPr>
          <w:b w:val="0"/>
          <w:bCs/>
          <w:sz w:val="28"/>
          <w:szCs w:val="28"/>
        </w:rPr>
      </w:pPr>
      <w:r>
        <w:rPr>
          <w:rFonts w:hint="eastAsia"/>
          <w:b w:val="0"/>
          <w:bCs/>
          <w:sz w:val="28"/>
          <w:szCs w:val="28"/>
        </w:rPr>
        <w:t>（二）校内“双一流”建设取得突破性成果</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校内“双一流”建设初战告捷，本学年，获批国家级一流专业建设点1个，省级一流专业建设点2个。线上线下混合式金课《大学英语</w:t>
      </w:r>
      <w:r>
        <w:rPr>
          <w:rFonts w:ascii="宋体" w:hAnsi="宋体" w:cs="宋体"/>
          <w:kern w:val="0"/>
          <w:sz w:val="24"/>
          <w:szCs w:val="24"/>
        </w:rPr>
        <w:t>(中西文化交互)》顺利通过吉林省“金课”建设计划项目验收，被认定为吉林省高校一流本科课程</w:t>
      </w:r>
      <w:r>
        <w:rPr>
          <w:rFonts w:hint="eastAsia" w:ascii="宋体" w:hAnsi="宋体" w:cs="宋体"/>
          <w:kern w:val="0"/>
          <w:sz w:val="24"/>
          <w:szCs w:val="24"/>
        </w:rPr>
        <w:t>。至此,学校共获批国家级一流专业建设点1个,省级一流专业建设点</w:t>
      </w:r>
      <w:r>
        <w:rPr>
          <w:rFonts w:ascii="宋体" w:hAnsi="宋体" w:cs="宋体"/>
          <w:kern w:val="0"/>
          <w:sz w:val="24"/>
          <w:szCs w:val="24"/>
        </w:rPr>
        <w:t>6</w:t>
      </w:r>
      <w:r>
        <w:rPr>
          <w:rFonts w:hint="eastAsia" w:ascii="宋体" w:hAnsi="宋体" w:cs="宋体"/>
          <w:kern w:val="0"/>
          <w:sz w:val="24"/>
          <w:szCs w:val="24"/>
        </w:rPr>
        <w:t>个,省级一流课程</w:t>
      </w:r>
      <w:r>
        <w:rPr>
          <w:rFonts w:ascii="宋体" w:hAnsi="宋体" w:cs="宋体"/>
          <w:kern w:val="0"/>
          <w:sz w:val="24"/>
          <w:szCs w:val="24"/>
        </w:rPr>
        <w:t>4</w:t>
      </w:r>
      <w:r>
        <w:rPr>
          <w:rFonts w:hint="eastAsia" w:ascii="宋体" w:hAnsi="宋体" w:cs="宋体"/>
          <w:kern w:val="0"/>
          <w:sz w:val="24"/>
          <w:szCs w:val="24"/>
        </w:rPr>
        <w:t>门。</w:t>
      </w:r>
    </w:p>
    <w:p>
      <w:pPr>
        <w:pStyle w:val="4"/>
        <w:spacing w:before="0" w:after="0" w:line="240" w:lineRule="auto"/>
        <w:rPr>
          <w:b w:val="0"/>
          <w:bCs/>
          <w:sz w:val="28"/>
          <w:szCs w:val="28"/>
        </w:rPr>
      </w:pPr>
      <w:r>
        <w:rPr>
          <w:rFonts w:hint="eastAsia"/>
          <w:b w:val="0"/>
          <w:bCs/>
          <w:sz w:val="28"/>
          <w:szCs w:val="28"/>
        </w:rPr>
        <w:t>（三）科研工作取得新突破</w:t>
      </w:r>
    </w:p>
    <w:p>
      <w:pPr>
        <w:spacing w:line="400" w:lineRule="exact"/>
        <w:ind w:firstLine="480" w:firstLineChars="200"/>
        <w:rPr>
          <w:rFonts w:ascii="宋体" w:hAnsi="宋体" w:cs="宋体"/>
          <w:kern w:val="0"/>
          <w:sz w:val="24"/>
          <w:szCs w:val="24"/>
        </w:rPr>
      </w:pPr>
      <w:r>
        <w:rPr>
          <w:rFonts w:ascii="宋体" w:hAnsi="宋体" w:cs="宋体"/>
          <w:kern w:val="0"/>
          <w:sz w:val="24"/>
          <w:szCs w:val="24"/>
        </w:rPr>
        <w:t>获批教育部产学合作协同育人项目9项</w:t>
      </w:r>
      <w:r>
        <w:rPr>
          <w:rFonts w:hint="eastAsia" w:ascii="宋体" w:hAnsi="宋体" w:cs="宋体"/>
          <w:kern w:val="0"/>
          <w:sz w:val="24"/>
          <w:szCs w:val="24"/>
        </w:rPr>
        <w:t>，</w:t>
      </w:r>
      <w:r>
        <w:rPr>
          <w:rFonts w:ascii="宋体" w:hAnsi="宋体" w:cs="宋体"/>
          <w:kern w:val="0"/>
          <w:sz w:val="24"/>
          <w:szCs w:val="24"/>
        </w:rPr>
        <w:t>获批吉林省科技</w:t>
      </w:r>
      <w:r>
        <w:rPr>
          <w:rFonts w:hint="eastAsia" w:ascii="宋体" w:hAnsi="宋体" w:cs="宋体"/>
          <w:kern w:val="0"/>
          <w:sz w:val="24"/>
          <w:szCs w:val="24"/>
        </w:rPr>
        <w:t>发展计划</w:t>
      </w:r>
      <w:r>
        <w:rPr>
          <w:rFonts w:ascii="宋体" w:hAnsi="宋体" w:cs="宋体"/>
          <w:kern w:val="0"/>
          <w:sz w:val="24"/>
          <w:szCs w:val="24"/>
        </w:rPr>
        <w:t>项</w:t>
      </w:r>
      <w:r>
        <w:rPr>
          <w:rFonts w:hint="eastAsia" w:ascii="宋体" w:hAnsi="宋体" w:cs="宋体"/>
          <w:kern w:val="0"/>
          <w:sz w:val="24"/>
          <w:szCs w:val="24"/>
        </w:rPr>
        <w:t>目</w:t>
      </w:r>
      <w:r>
        <w:rPr>
          <w:rFonts w:ascii="宋体" w:hAnsi="宋体" w:cs="宋体"/>
          <w:kern w:val="0"/>
          <w:sz w:val="24"/>
          <w:szCs w:val="24"/>
        </w:rPr>
        <w:t>3项</w:t>
      </w:r>
      <w:r>
        <w:rPr>
          <w:rFonts w:hint="eastAsia" w:ascii="宋体" w:hAnsi="宋体" w:cs="宋体"/>
          <w:kern w:val="0"/>
          <w:sz w:val="24"/>
          <w:szCs w:val="24"/>
        </w:rPr>
        <w:t>（包括1项重点项目），</w:t>
      </w:r>
      <w:r>
        <w:rPr>
          <w:rFonts w:ascii="宋体" w:hAnsi="宋体" w:cs="宋体"/>
          <w:kern w:val="0"/>
          <w:sz w:val="24"/>
          <w:szCs w:val="24"/>
        </w:rPr>
        <w:t>长春市科技</w:t>
      </w:r>
      <w:r>
        <w:rPr>
          <w:rFonts w:hint="eastAsia" w:ascii="宋体" w:hAnsi="宋体" w:cs="宋体"/>
          <w:kern w:val="0"/>
          <w:sz w:val="24"/>
          <w:szCs w:val="24"/>
        </w:rPr>
        <w:t>发展计划重点</w:t>
      </w:r>
      <w:r>
        <w:rPr>
          <w:rFonts w:ascii="宋体" w:hAnsi="宋体" w:cs="宋体"/>
          <w:kern w:val="0"/>
          <w:sz w:val="24"/>
          <w:szCs w:val="24"/>
        </w:rPr>
        <w:t>项目1项</w:t>
      </w:r>
      <w:r>
        <w:rPr>
          <w:rFonts w:hint="eastAsia" w:ascii="宋体" w:hAnsi="宋体" w:cs="宋体"/>
          <w:kern w:val="0"/>
          <w:sz w:val="24"/>
          <w:szCs w:val="24"/>
        </w:rPr>
        <w:t>。</w:t>
      </w:r>
      <w:r>
        <w:rPr>
          <w:rFonts w:ascii="宋体" w:hAnsi="宋体" w:cs="宋体"/>
          <w:kern w:val="0"/>
          <w:sz w:val="24"/>
          <w:szCs w:val="24"/>
        </w:rPr>
        <w:t>立项省级以上纵向科研课题32项，横向科研课题10项。</w:t>
      </w:r>
      <w:r>
        <w:rPr>
          <w:rFonts w:hint="eastAsia" w:ascii="宋体" w:hAnsi="宋体" w:cs="宋体"/>
          <w:kern w:val="0"/>
          <w:sz w:val="24"/>
          <w:szCs w:val="24"/>
        </w:rPr>
        <w:t>组织参加吉林省</w:t>
      </w:r>
      <w:r>
        <w:rPr>
          <w:rFonts w:ascii="宋体" w:hAnsi="宋体" w:cs="宋体"/>
          <w:kern w:val="0"/>
          <w:sz w:val="24"/>
          <w:szCs w:val="24"/>
        </w:rPr>
        <w:t>“2021年科普讲解大赛”，获得吉林省二等奖、优秀组织单位奖。</w:t>
      </w:r>
      <w:r>
        <w:rPr>
          <w:rFonts w:hint="eastAsia" w:ascii="宋体" w:hAnsi="宋体" w:cs="宋体"/>
          <w:kern w:val="0"/>
          <w:sz w:val="24"/>
          <w:szCs w:val="24"/>
        </w:rPr>
        <w:t>获</w:t>
      </w:r>
      <w:r>
        <w:rPr>
          <w:rFonts w:ascii="宋体" w:hAnsi="宋体" w:cs="宋体"/>
          <w:kern w:val="0"/>
          <w:sz w:val="24"/>
          <w:szCs w:val="24"/>
        </w:rPr>
        <w:t>授权发明专利2项，实用新型专利116项，软件著作权 26项,外观设计专利3项，</w:t>
      </w:r>
      <w:r>
        <w:rPr>
          <w:rFonts w:hint="eastAsia" w:ascii="宋体" w:hAnsi="宋体" w:cs="宋体"/>
          <w:kern w:val="0"/>
          <w:sz w:val="24"/>
          <w:szCs w:val="24"/>
        </w:rPr>
        <w:t>年</w:t>
      </w:r>
      <w:r>
        <w:rPr>
          <w:rFonts w:ascii="宋体" w:hAnsi="宋体" w:cs="宋体"/>
          <w:kern w:val="0"/>
          <w:sz w:val="24"/>
          <w:szCs w:val="24"/>
        </w:rPr>
        <w:t>专利授权总数首次</w:t>
      </w:r>
      <w:r>
        <w:rPr>
          <w:rFonts w:hint="eastAsia" w:ascii="宋体" w:hAnsi="宋体" w:cs="宋体"/>
          <w:kern w:val="0"/>
          <w:sz w:val="24"/>
          <w:szCs w:val="24"/>
        </w:rPr>
        <w:t>突</w:t>
      </w:r>
      <w:r>
        <w:rPr>
          <w:rFonts w:ascii="宋体" w:hAnsi="宋体" w:cs="宋体"/>
          <w:kern w:val="0"/>
          <w:sz w:val="24"/>
          <w:szCs w:val="24"/>
        </w:rPr>
        <w:t>破</w:t>
      </w:r>
      <w:r>
        <w:rPr>
          <w:rFonts w:hint="eastAsia" w:ascii="宋体" w:hAnsi="宋体" w:cs="宋体"/>
          <w:kern w:val="0"/>
          <w:sz w:val="24"/>
          <w:szCs w:val="24"/>
        </w:rPr>
        <w:t>1</w:t>
      </w:r>
      <w:r>
        <w:rPr>
          <w:rFonts w:ascii="宋体" w:hAnsi="宋体" w:cs="宋体"/>
          <w:kern w:val="0"/>
          <w:sz w:val="24"/>
          <w:szCs w:val="24"/>
        </w:rPr>
        <w:t>00</w:t>
      </w:r>
      <w:r>
        <w:rPr>
          <w:rFonts w:hint="eastAsia" w:ascii="宋体" w:hAnsi="宋体" w:cs="宋体"/>
          <w:kern w:val="0"/>
          <w:sz w:val="24"/>
          <w:szCs w:val="24"/>
        </w:rPr>
        <w:t>项</w:t>
      </w:r>
      <w:r>
        <w:rPr>
          <w:rFonts w:ascii="宋体" w:hAnsi="宋体" w:cs="宋体"/>
          <w:kern w:val="0"/>
          <w:sz w:val="24"/>
          <w:szCs w:val="24"/>
        </w:rPr>
        <w:t>。</w:t>
      </w:r>
      <w:r>
        <w:rPr>
          <w:rFonts w:hint="eastAsia" w:ascii="宋体" w:hAnsi="宋体" w:cs="宋体"/>
          <w:kern w:val="0"/>
          <w:sz w:val="24"/>
          <w:szCs w:val="24"/>
        </w:rPr>
        <w:t>两名教师被吉林省科学技术厅聘任为</w:t>
      </w:r>
      <w:r>
        <w:rPr>
          <w:rFonts w:ascii="宋体" w:hAnsi="宋体" w:cs="宋体"/>
          <w:kern w:val="0"/>
          <w:sz w:val="24"/>
          <w:szCs w:val="24"/>
        </w:rPr>
        <w:t>2021年度吉林省科技创业导师。</w:t>
      </w:r>
      <w:r>
        <w:rPr>
          <w:rFonts w:hint="eastAsia" w:ascii="宋体" w:hAnsi="宋体" w:cs="宋体"/>
          <w:kern w:val="0"/>
          <w:sz w:val="24"/>
          <w:szCs w:val="24"/>
        </w:rPr>
        <w:t>立项建设校级科研机构28个，依托各学院现有基础，培养和提高教师队伍的学术水平，依托科研平台建立科研团队，促进学科的交叉、融合和发展。</w:t>
      </w:r>
    </w:p>
    <w:p>
      <w:pPr>
        <w:pStyle w:val="4"/>
        <w:keepNext w:val="0"/>
        <w:keepLines w:val="0"/>
        <w:spacing w:before="0" w:after="0" w:line="240" w:lineRule="auto"/>
        <w:rPr>
          <w:b w:val="0"/>
          <w:bCs/>
          <w:sz w:val="28"/>
          <w:szCs w:val="28"/>
        </w:rPr>
      </w:pPr>
      <w:r>
        <w:rPr>
          <w:rFonts w:hint="eastAsia"/>
          <w:b w:val="0"/>
          <w:bCs/>
          <w:sz w:val="28"/>
          <w:szCs w:val="28"/>
        </w:rPr>
        <w:t>（四）</w:t>
      </w:r>
      <w:r>
        <w:rPr>
          <w:b w:val="0"/>
          <w:bCs/>
          <w:sz w:val="28"/>
          <w:szCs w:val="28"/>
        </w:rPr>
        <w:t>1+X证书工作</w:t>
      </w:r>
      <w:r>
        <w:rPr>
          <w:rFonts w:hint="eastAsia"/>
          <w:b w:val="0"/>
          <w:bCs/>
          <w:sz w:val="28"/>
          <w:szCs w:val="28"/>
        </w:rPr>
        <w:t>成效显</w:t>
      </w:r>
      <w:r>
        <w:rPr>
          <w:b w:val="0"/>
          <w:bCs/>
          <w:sz w:val="28"/>
          <w:szCs w:val="28"/>
        </w:rPr>
        <w:t>著</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为</w:t>
      </w:r>
      <w:r>
        <w:rPr>
          <w:rFonts w:ascii="宋体" w:hAnsi="宋体" w:cs="宋体"/>
          <w:kern w:val="0"/>
          <w:sz w:val="24"/>
          <w:szCs w:val="24"/>
        </w:rPr>
        <w:t>主动服务国家战略</w:t>
      </w:r>
      <w:r>
        <w:rPr>
          <w:rFonts w:hint="eastAsia" w:ascii="宋体" w:hAnsi="宋体" w:cs="宋体"/>
          <w:kern w:val="0"/>
          <w:sz w:val="24"/>
          <w:szCs w:val="24"/>
        </w:rPr>
        <w:t>、</w:t>
      </w:r>
      <w:r>
        <w:rPr>
          <w:rFonts w:ascii="宋体" w:hAnsi="宋体" w:cs="宋体"/>
          <w:kern w:val="0"/>
          <w:sz w:val="24"/>
          <w:szCs w:val="24"/>
        </w:rPr>
        <w:t>适应区域经济社会发展，对接行业产业发展需求</w:t>
      </w:r>
      <w:r>
        <w:rPr>
          <w:rFonts w:hint="eastAsia" w:ascii="宋体" w:hAnsi="宋体" w:cs="宋体"/>
          <w:kern w:val="0"/>
          <w:sz w:val="24"/>
          <w:szCs w:val="24"/>
        </w:rPr>
        <w:t>，将</w:t>
      </w:r>
      <w:r>
        <w:rPr>
          <w:rFonts w:ascii="宋体" w:hAnsi="宋体" w:cs="宋体"/>
          <w:kern w:val="0"/>
          <w:sz w:val="24"/>
          <w:szCs w:val="24"/>
        </w:rPr>
        <w:t>1+X证书制度融入专业人才培养过程，面向行业、职业标准构建模块化课程，使专业课程涵盖X证书职业技能培训内容，强化学生从业能力培养，建立科学完善的课程体系</w:t>
      </w:r>
      <w:r>
        <w:rPr>
          <w:rFonts w:hint="eastAsia" w:ascii="宋体" w:hAnsi="宋体" w:cs="宋体"/>
          <w:kern w:val="0"/>
          <w:sz w:val="24"/>
          <w:szCs w:val="24"/>
        </w:rPr>
        <w:t>。大力开展</w:t>
      </w:r>
      <w:r>
        <w:rPr>
          <w:rFonts w:ascii="宋体" w:hAnsi="宋体" w:cs="宋体"/>
          <w:kern w:val="0"/>
          <w:sz w:val="24"/>
          <w:szCs w:val="24"/>
        </w:rPr>
        <w:t>1+X证书推广工作，2018级毕业生的证书目前覆盖率达到70%以上，同比去年增长31.5%。</w:t>
      </w:r>
    </w:p>
    <w:p>
      <w:pPr>
        <w:pStyle w:val="4"/>
        <w:keepNext w:val="0"/>
        <w:keepLines w:val="0"/>
        <w:spacing w:before="0" w:after="0" w:line="240" w:lineRule="auto"/>
        <w:rPr>
          <w:b w:val="0"/>
          <w:bCs/>
          <w:sz w:val="28"/>
          <w:szCs w:val="28"/>
        </w:rPr>
      </w:pPr>
      <w:r>
        <w:rPr>
          <w:rFonts w:hint="eastAsia"/>
          <w:b w:val="0"/>
          <w:bCs/>
          <w:sz w:val="28"/>
          <w:szCs w:val="28"/>
        </w:rPr>
        <w:t>（五）人才培养质量不断提高</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1.学科竞赛再创佳绩。全校参加全国、吉林省比赛共</w:t>
      </w:r>
      <w:r>
        <w:rPr>
          <w:rFonts w:ascii="宋体" w:hAnsi="宋体" w:cs="宋体"/>
          <w:kern w:val="0"/>
          <w:sz w:val="24"/>
          <w:szCs w:val="24"/>
        </w:rPr>
        <w:t>52项，参与总人次达3235人次，达到历史新高</w:t>
      </w:r>
      <w:r>
        <w:rPr>
          <w:rFonts w:hint="eastAsia" w:ascii="宋体" w:hAnsi="宋体" w:cs="宋体"/>
          <w:kern w:val="0"/>
          <w:sz w:val="24"/>
          <w:szCs w:val="24"/>
        </w:rPr>
        <w:t>。在教育部认可的比赛排名第一的“互联网</w:t>
      </w:r>
      <w:r>
        <w:rPr>
          <w:rFonts w:ascii="宋体" w:hAnsi="宋体" w:cs="宋体"/>
          <w:kern w:val="0"/>
          <w:sz w:val="24"/>
          <w:szCs w:val="24"/>
        </w:rPr>
        <w:t>+</w:t>
      </w:r>
      <w:r>
        <w:rPr>
          <w:rFonts w:hint="eastAsia" w:ascii="宋体" w:hAnsi="宋体" w:cs="宋体"/>
          <w:kern w:val="0"/>
          <w:sz w:val="24"/>
          <w:szCs w:val="24"/>
        </w:rPr>
        <w:t>”</w:t>
      </w:r>
      <w:r>
        <w:rPr>
          <w:rFonts w:ascii="宋体" w:hAnsi="宋体" w:cs="宋体"/>
          <w:kern w:val="0"/>
          <w:sz w:val="24"/>
          <w:szCs w:val="24"/>
        </w:rPr>
        <w:t>大学生创新创业大赛中取得</w:t>
      </w:r>
      <w:r>
        <w:rPr>
          <w:rFonts w:hint="eastAsia" w:ascii="宋体" w:hAnsi="宋体" w:cs="宋体"/>
          <w:kern w:val="0"/>
          <w:sz w:val="24"/>
          <w:szCs w:val="24"/>
        </w:rPr>
        <w:t>省级</w:t>
      </w:r>
      <w:r>
        <w:rPr>
          <w:rFonts w:ascii="宋体" w:hAnsi="宋体" w:cs="宋体"/>
          <w:kern w:val="0"/>
          <w:sz w:val="24"/>
          <w:szCs w:val="24"/>
        </w:rPr>
        <w:t>金奖1项，实现了我校此项比赛金奖零的突破。取得各类奖项共计467项</w:t>
      </w:r>
      <w:r>
        <w:rPr>
          <w:rFonts w:hint="eastAsia" w:ascii="宋体" w:hAnsi="宋体" w:cs="宋体"/>
          <w:kern w:val="0"/>
          <w:sz w:val="24"/>
          <w:szCs w:val="24"/>
        </w:rPr>
        <w:t>，其中，</w:t>
      </w:r>
      <w:r>
        <w:rPr>
          <w:rFonts w:ascii="宋体" w:hAnsi="宋体" w:cs="宋体"/>
          <w:kern w:val="0"/>
          <w:sz w:val="24"/>
          <w:szCs w:val="24"/>
        </w:rPr>
        <w:t>全国奖项共27项，含全国一等奖2项、全国二等奖9项、全国三等奖13项、全国优秀奖3项；吉林省奖项440项，含吉林省特等奖6项、吉林省一等奖46项、吉林省二等奖140项、吉林省三等奖241项、吉林省优秀奖7项。</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w:t>
      </w:r>
      <w:r>
        <w:rPr>
          <w:rFonts w:hint="eastAsia" w:ascii="宋体" w:hAnsi="宋体" w:cs="宋体"/>
          <w:kern w:val="0"/>
          <w:sz w:val="24"/>
          <w:szCs w:val="24"/>
        </w:rPr>
        <w:t>教改项目有新提升。本学年共获批吉林省教学研究与改革实践项目立项6项，新文科项目1项。</w:t>
      </w:r>
      <w:bookmarkStart w:id="5" w:name="_Hlk90390869"/>
    </w:p>
    <w:p>
      <w:pPr>
        <w:spacing w:line="400" w:lineRule="exact"/>
        <w:ind w:firstLine="480" w:firstLineChars="200"/>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w:t>
      </w:r>
      <w:bookmarkEnd w:id="5"/>
      <w:r>
        <w:rPr>
          <w:rFonts w:ascii="宋体" w:hAnsi="宋体" w:cs="宋体"/>
          <w:kern w:val="0"/>
          <w:sz w:val="24"/>
          <w:szCs w:val="24"/>
        </w:rPr>
        <w:t>教材建设有</w:t>
      </w:r>
      <w:r>
        <w:rPr>
          <w:rFonts w:hint="eastAsia" w:ascii="宋体" w:hAnsi="宋体" w:cs="宋体"/>
          <w:kern w:val="0"/>
          <w:sz w:val="24"/>
          <w:szCs w:val="24"/>
        </w:rPr>
        <w:t>新</w:t>
      </w:r>
      <w:r>
        <w:rPr>
          <w:rFonts w:ascii="宋体" w:hAnsi="宋体" w:cs="宋体"/>
          <w:kern w:val="0"/>
          <w:sz w:val="24"/>
          <w:szCs w:val="24"/>
        </w:rPr>
        <w:t>突破</w:t>
      </w:r>
      <w:r>
        <w:rPr>
          <w:rFonts w:hint="eastAsia" w:ascii="宋体" w:hAnsi="宋体" w:cs="宋体"/>
          <w:kern w:val="0"/>
          <w:sz w:val="24"/>
          <w:szCs w:val="24"/>
        </w:rPr>
        <w:t>。吕鑫老师主编的《计算机科技基础</w:t>
      </w:r>
      <w:r>
        <w:rPr>
          <w:rFonts w:ascii="宋体" w:hAnsi="宋体" w:cs="宋体"/>
          <w:kern w:val="0"/>
          <w:sz w:val="24"/>
          <w:szCs w:val="24"/>
        </w:rPr>
        <w:t>-C程序设计》教材获批吉林省首批普通本科高校重点教材建设项目，实现了我校教材省级重点立项零的突破。</w:t>
      </w:r>
    </w:p>
    <w:p>
      <w:pPr>
        <w:spacing w:line="400" w:lineRule="exact"/>
        <w:ind w:firstLine="480" w:firstLineChars="200"/>
        <w:rPr>
          <w:rFonts w:ascii="宋体" w:hAnsi="宋体" w:cs="宋体"/>
          <w:kern w:val="0"/>
          <w:sz w:val="24"/>
          <w:szCs w:val="24"/>
        </w:rPr>
      </w:pPr>
      <w:r>
        <w:rPr>
          <w:rFonts w:ascii="宋体" w:hAnsi="宋体" w:cs="宋体"/>
          <w:kern w:val="0"/>
          <w:sz w:val="24"/>
          <w:szCs w:val="24"/>
        </w:rPr>
        <w:t>4.顺利完成</w:t>
      </w:r>
      <w:r>
        <w:rPr>
          <w:rFonts w:hint="eastAsia" w:ascii="宋体" w:hAnsi="宋体" w:cs="宋体"/>
          <w:kern w:val="0"/>
          <w:sz w:val="24"/>
          <w:szCs w:val="24"/>
        </w:rPr>
        <w:t>招生就业工作。</w:t>
      </w:r>
      <w:r>
        <w:rPr>
          <w:rFonts w:ascii="宋体" w:hAnsi="宋体" w:cs="宋体"/>
          <w:kern w:val="0"/>
          <w:sz w:val="24"/>
          <w:szCs w:val="24"/>
        </w:rPr>
        <w:t>2021年</w:t>
      </w:r>
      <w:r>
        <w:rPr>
          <w:rFonts w:hint="eastAsia" w:ascii="宋体" w:hAnsi="宋体" w:cs="宋体"/>
          <w:kern w:val="0"/>
          <w:sz w:val="24"/>
          <w:szCs w:val="24"/>
        </w:rPr>
        <w:t>，新生</w:t>
      </w:r>
      <w:r>
        <w:rPr>
          <w:rFonts w:ascii="宋体" w:hAnsi="宋体" w:cs="宋体"/>
          <w:kern w:val="0"/>
          <w:sz w:val="24"/>
          <w:szCs w:val="24"/>
        </w:rPr>
        <w:t>报到率为90.06%，</w:t>
      </w:r>
      <w:r>
        <w:rPr>
          <w:rFonts w:hint="eastAsia" w:ascii="宋体" w:hAnsi="宋体" w:cs="宋体"/>
          <w:kern w:val="0"/>
          <w:sz w:val="24"/>
          <w:szCs w:val="24"/>
        </w:rPr>
        <w:t>首届专升本招生开局良好，共</w:t>
      </w:r>
      <w:r>
        <w:rPr>
          <w:rFonts w:ascii="宋体" w:hAnsi="宋体" w:cs="宋体"/>
          <w:kern w:val="0"/>
          <w:sz w:val="24"/>
          <w:szCs w:val="24"/>
        </w:rPr>
        <w:t>报到218人</w:t>
      </w:r>
      <w:r>
        <w:rPr>
          <w:rFonts w:hint="eastAsia" w:ascii="宋体" w:hAnsi="宋体" w:cs="宋体"/>
          <w:kern w:val="0"/>
          <w:sz w:val="24"/>
          <w:szCs w:val="24"/>
        </w:rPr>
        <w:t>，新生总数比2021年增加220人。</w:t>
      </w:r>
      <w:r>
        <w:rPr>
          <w:rFonts w:ascii="宋体" w:hAnsi="宋体" w:cs="宋体"/>
          <w:kern w:val="0"/>
          <w:sz w:val="24"/>
          <w:szCs w:val="24"/>
        </w:rPr>
        <w:t>2021届毕业生共2578人，年签约率90%，建设彩虹桥项目15个，彩虹桥签约学生</w:t>
      </w:r>
      <w:r>
        <w:rPr>
          <w:rFonts w:hint="eastAsia" w:ascii="宋体" w:hAnsi="宋体" w:cs="宋体"/>
          <w:kern w:val="0"/>
          <w:sz w:val="24"/>
          <w:szCs w:val="24"/>
        </w:rPr>
        <w:t>占</w:t>
      </w:r>
      <w:r>
        <w:rPr>
          <w:rFonts w:ascii="宋体" w:hAnsi="宋体" w:cs="宋体"/>
          <w:kern w:val="0"/>
          <w:sz w:val="24"/>
          <w:szCs w:val="24"/>
        </w:rPr>
        <w:t>13.5%，省内就业率37.22%，高于</w:t>
      </w:r>
      <w:r>
        <w:rPr>
          <w:rFonts w:hint="eastAsia" w:ascii="宋体" w:hAnsi="宋体" w:cs="宋体"/>
          <w:kern w:val="0"/>
          <w:sz w:val="24"/>
          <w:szCs w:val="24"/>
        </w:rPr>
        <w:t>省内就业基准指标，得到了吉林省教育厅嘉奖。</w:t>
      </w:r>
    </w:p>
    <w:p>
      <w:pPr>
        <w:spacing w:line="400" w:lineRule="exact"/>
        <w:ind w:firstLine="480" w:firstLineChars="200"/>
        <w:rPr>
          <w:rFonts w:ascii="宋体" w:hAnsi="宋体" w:cs="宋体"/>
          <w:kern w:val="0"/>
          <w:sz w:val="24"/>
          <w:szCs w:val="24"/>
        </w:rPr>
      </w:pPr>
      <w:r>
        <w:rPr>
          <w:rFonts w:ascii="宋体" w:hAnsi="宋体" w:cs="宋体"/>
          <w:kern w:val="0"/>
          <w:sz w:val="24"/>
          <w:szCs w:val="24"/>
        </w:rPr>
        <w:t>5.</w:t>
      </w:r>
      <w:r>
        <w:rPr>
          <w:rFonts w:hint="eastAsia" w:ascii="宋体" w:hAnsi="宋体" w:cs="宋体"/>
          <w:kern w:val="0"/>
          <w:sz w:val="24"/>
          <w:szCs w:val="24"/>
        </w:rPr>
        <w:t>积极打造考研品牌。成立“长电考研之家”，从大一开始对学生进行考研宣传，逐步引导，建立良好的考研学习风气。2</w:t>
      </w:r>
      <w:r>
        <w:rPr>
          <w:rFonts w:ascii="宋体" w:hAnsi="宋体" w:cs="宋体"/>
          <w:kern w:val="0"/>
          <w:sz w:val="24"/>
          <w:szCs w:val="24"/>
        </w:rPr>
        <w:t>021</w:t>
      </w:r>
      <w:r>
        <w:rPr>
          <w:rFonts w:hint="eastAsia" w:ascii="宋体" w:hAnsi="宋体" w:cs="宋体"/>
          <w:kern w:val="0"/>
          <w:sz w:val="24"/>
          <w:szCs w:val="24"/>
        </w:rPr>
        <w:t>年，学校</w:t>
      </w:r>
      <w:r>
        <w:rPr>
          <w:rFonts w:ascii="宋体" w:hAnsi="宋体" w:cs="宋体"/>
          <w:kern w:val="0"/>
          <w:sz w:val="24"/>
          <w:szCs w:val="24"/>
        </w:rPr>
        <w:t>考研率为</w:t>
      </w:r>
      <w:r>
        <w:rPr>
          <w:rFonts w:hint="eastAsia" w:ascii="宋体" w:hAnsi="宋体" w:cs="宋体"/>
          <w:kern w:val="0"/>
          <w:sz w:val="24"/>
          <w:szCs w:val="24"/>
          <w:lang w:val="en-US" w:eastAsia="zh-CN"/>
        </w:rPr>
        <w:t>5.12</w:t>
      </w:r>
      <w:r>
        <w:rPr>
          <w:rFonts w:ascii="宋体" w:hAnsi="宋体" w:cs="宋体"/>
          <w:kern w:val="0"/>
          <w:sz w:val="24"/>
          <w:szCs w:val="24"/>
        </w:rPr>
        <w:t>%</w:t>
      </w:r>
      <w:r>
        <w:rPr>
          <w:rFonts w:hint="eastAsia" w:ascii="宋体" w:hAnsi="宋体" w:cs="宋体"/>
          <w:kern w:val="0"/>
          <w:sz w:val="24"/>
          <w:szCs w:val="24"/>
        </w:rPr>
        <w:t>，其中，</w:t>
      </w:r>
      <w:r>
        <w:rPr>
          <w:rFonts w:ascii="宋体" w:hAnsi="宋体" w:cs="宋体"/>
          <w:kern w:val="0"/>
          <w:sz w:val="24"/>
          <w:szCs w:val="24"/>
        </w:rPr>
        <w:t>光电科学学院考研率为21.53%。考取“985”工程高校3人；“211”工程高校8人。</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6.成功获批成人高等教育学历教育办学资质。2021年已经开始招生，我校是目前省内唯一拥有成人学历教育的民办高校。</w:t>
      </w:r>
    </w:p>
    <w:p>
      <w:pPr>
        <w:pStyle w:val="4"/>
        <w:keepNext w:val="0"/>
        <w:keepLines w:val="0"/>
        <w:spacing w:before="0" w:after="0" w:line="240" w:lineRule="auto"/>
        <w:rPr>
          <w:b w:val="0"/>
          <w:bCs/>
          <w:sz w:val="28"/>
          <w:szCs w:val="28"/>
        </w:rPr>
      </w:pPr>
      <w:r>
        <w:rPr>
          <w:rFonts w:hint="eastAsia"/>
          <w:b w:val="0"/>
          <w:bCs/>
          <w:sz w:val="28"/>
          <w:szCs w:val="28"/>
        </w:rPr>
        <w:t>（六）师资队伍结构不断优化</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.获批吉林省首批全系列专业技术职务评聘试点单位</w:t>
      </w:r>
      <w:r>
        <w:rPr>
          <w:rFonts w:hint="eastAsia" w:ascii="宋体" w:hAnsi="宋体" w:cs="宋体"/>
          <w:kern w:val="0"/>
          <w:sz w:val="24"/>
          <w:szCs w:val="24"/>
        </w:rPr>
        <w:t>。</w:t>
      </w:r>
      <w:bookmarkStart w:id="146" w:name="_GoBack"/>
      <w:bookmarkEnd w:id="146"/>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2.人才培养取得新突破。本学年有</w:t>
      </w:r>
      <w:r>
        <w:rPr>
          <w:rFonts w:ascii="宋体" w:hAnsi="宋体" w:cs="宋体"/>
          <w:kern w:val="0"/>
          <w:sz w:val="24"/>
          <w:szCs w:val="24"/>
        </w:rPr>
        <w:t>21</w:t>
      </w:r>
      <w:r>
        <w:rPr>
          <w:rFonts w:hint="eastAsia" w:ascii="宋体" w:hAnsi="宋体" w:cs="宋体"/>
          <w:kern w:val="0"/>
          <w:sz w:val="24"/>
          <w:szCs w:val="24"/>
        </w:rPr>
        <w:t>位教师攻读博士学位</w:t>
      </w:r>
      <w:r>
        <w:rPr>
          <w:rFonts w:ascii="宋体" w:hAnsi="宋体" w:cs="宋体"/>
          <w:kern w:val="0"/>
          <w:sz w:val="24"/>
          <w:szCs w:val="24"/>
        </w:rPr>
        <w:t>，其中</w:t>
      </w:r>
      <w:r>
        <w:rPr>
          <w:rFonts w:hint="eastAsia" w:ascii="宋体" w:hAnsi="宋体" w:cs="宋体"/>
          <w:kern w:val="0"/>
          <w:sz w:val="24"/>
          <w:szCs w:val="24"/>
        </w:rPr>
        <w:t>，</w:t>
      </w:r>
      <w:r>
        <w:rPr>
          <w:rFonts w:ascii="宋体" w:hAnsi="宋体" w:cs="宋体"/>
          <w:kern w:val="0"/>
          <w:sz w:val="24"/>
          <w:szCs w:val="24"/>
        </w:rPr>
        <w:t>赴韩国攻读博士学位17人，国内攻读博士学位4人</w:t>
      </w:r>
      <w:r>
        <w:rPr>
          <w:rFonts w:hint="eastAsia" w:ascii="宋体" w:hAnsi="宋体" w:cs="宋体"/>
          <w:kern w:val="0"/>
          <w:sz w:val="24"/>
          <w:szCs w:val="24"/>
        </w:rPr>
        <w:t>。</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3.高层次人才引进取得新成就。全年共引进49</w:t>
      </w:r>
      <w:r>
        <w:rPr>
          <w:rFonts w:ascii="宋体" w:hAnsi="宋体" w:cs="宋体"/>
          <w:kern w:val="0"/>
          <w:sz w:val="24"/>
          <w:szCs w:val="24"/>
        </w:rPr>
        <w:t>人，其中</w:t>
      </w:r>
      <w:r>
        <w:rPr>
          <w:rFonts w:hint="eastAsia" w:ascii="宋体" w:hAnsi="宋体" w:cs="宋体"/>
          <w:kern w:val="0"/>
          <w:sz w:val="24"/>
          <w:szCs w:val="24"/>
        </w:rPr>
        <w:t>，</w:t>
      </w:r>
      <w:r>
        <w:rPr>
          <w:rFonts w:ascii="宋体" w:hAnsi="宋体" w:cs="宋体"/>
          <w:kern w:val="0"/>
          <w:sz w:val="24"/>
          <w:szCs w:val="24"/>
        </w:rPr>
        <w:t>全职引进博士后1人</w:t>
      </w:r>
      <w:r>
        <w:rPr>
          <w:rFonts w:hint="eastAsia" w:ascii="宋体" w:hAnsi="宋体" w:cs="宋体"/>
          <w:kern w:val="0"/>
          <w:sz w:val="24"/>
          <w:szCs w:val="24"/>
        </w:rPr>
        <w:t>、</w:t>
      </w:r>
      <w:r>
        <w:rPr>
          <w:rFonts w:ascii="宋体" w:hAnsi="宋体" w:cs="宋体"/>
          <w:kern w:val="0"/>
          <w:sz w:val="24"/>
          <w:szCs w:val="24"/>
        </w:rPr>
        <w:t>博士1人</w:t>
      </w:r>
      <w:r>
        <w:rPr>
          <w:rFonts w:hint="eastAsia" w:ascii="宋体" w:hAnsi="宋体" w:cs="宋体"/>
          <w:kern w:val="0"/>
          <w:sz w:val="24"/>
          <w:szCs w:val="24"/>
        </w:rPr>
        <w:t>、</w:t>
      </w:r>
      <w:r>
        <w:rPr>
          <w:rFonts w:ascii="宋体" w:hAnsi="宋体" w:cs="宋体"/>
          <w:kern w:val="0"/>
          <w:sz w:val="24"/>
          <w:szCs w:val="24"/>
        </w:rPr>
        <w:t>硕士25人</w:t>
      </w:r>
      <w:r>
        <w:rPr>
          <w:rFonts w:hint="eastAsia" w:ascii="宋体" w:hAnsi="宋体" w:cs="宋体"/>
          <w:kern w:val="0"/>
          <w:sz w:val="24"/>
          <w:szCs w:val="24"/>
        </w:rPr>
        <w:t>、</w:t>
      </w:r>
      <w:r>
        <w:rPr>
          <w:rFonts w:ascii="宋体" w:hAnsi="宋体" w:cs="宋体"/>
          <w:kern w:val="0"/>
          <w:sz w:val="24"/>
          <w:szCs w:val="24"/>
        </w:rPr>
        <w:t>教授2人</w:t>
      </w:r>
      <w:r>
        <w:rPr>
          <w:rFonts w:hint="eastAsia" w:ascii="宋体" w:hAnsi="宋体" w:cs="宋体"/>
          <w:kern w:val="0"/>
          <w:sz w:val="24"/>
          <w:szCs w:val="24"/>
        </w:rPr>
        <w:t>、</w:t>
      </w:r>
      <w:r>
        <w:rPr>
          <w:rFonts w:ascii="宋体" w:hAnsi="宋体" w:cs="宋体"/>
          <w:kern w:val="0"/>
          <w:sz w:val="24"/>
          <w:szCs w:val="24"/>
        </w:rPr>
        <w:t>副教授1人</w:t>
      </w:r>
      <w:r>
        <w:rPr>
          <w:rFonts w:hint="eastAsia" w:ascii="宋体" w:hAnsi="宋体" w:cs="宋体"/>
          <w:kern w:val="0"/>
          <w:sz w:val="24"/>
          <w:szCs w:val="24"/>
        </w:rPr>
        <w:t>，</w:t>
      </w:r>
      <w:r>
        <w:rPr>
          <w:rFonts w:ascii="宋体" w:hAnsi="宋体" w:cs="宋体"/>
          <w:kern w:val="0"/>
          <w:sz w:val="24"/>
          <w:szCs w:val="24"/>
        </w:rPr>
        <w:t>柔性引进博士19人</w:t>
      </w:r>
      <w:r>
        <w:rPr>
          <w:rFonts w:hint="eastAsia" w:ascii="宋体" w:hAnsi="宋体" w:cs="宋体"/>
          <w:kern w:val="0"/>
          <w:sz w:val="24"/>
          <w:szCs w:val="24"/>
        </w:rPr>
        <w:t>，成功聘请长白山学者蒋振刚为我校客座教授。</w:t>
      </w:r>
    </w:p>
    <w:p>
      <w:pPr>
        <w:spacing w:line="400" w:lineRule="exact"/>
        <w:ind w:firstLine="480" w:firstLineChars="200"/>
        <w:rPr>
          <w:rFonts w:ascii="仿宋_GB2312" w:eastAsia="仿宋_GB2312"/>
          <w:color w:val="333333"/>
          <w:kern w:val="0"/>
          <w:sz w:val="28"/>
          <w:szCs w:val="28"/>
        </w:rPr>
      </w:pPr>
      <w:r>
        <w:rPr>
          <w:rFonts w:hint="eastAsia" w:ascii="宋体" w:hAnsi="宋体" w:cs="宋体"/>
          <w:kern w:val="0"/>
          <w:sz w:val="24"/>
          <w:szCs w:val="24"/>
        </w:rPr>
        <w:t>4</w:t>
      </w:r>
      <w:r>
        <w:rPr>
          <w:rFonts w:ascii="宋体" w:hAnsi="宋体" w:cs="宋体"/>
          <w:kern w:val="0"/>
          <w:sz w:val="24"/>
          <w:szCs w:val="24"/>
        </w:rPr>
        <w:t>.</w:t>
      </w:r>
      <w:r>
        <w:rPr>
          <w:rFonts w:hint="eastAsia" w:ascii="宋体" w:hAnsi="宋体" w:cs="宋体"/>
          <w:kern w:val="0"/>
          <w:sz w:val="24"/>
          <w:szCs w:val="24"/>
        </w:rPr>
        <w:t>多位</w:t>
      </w:r>
      <w:r>
        <w:rPr>
          <w:rFonts w:ascii="宋体" w:hAnsi="宋体" w:cs="宋体"/>
          <w:kern w:val="0"/>
          <w:sz w:val="24"/>
          <w:szCs w:val="24"/>
        </w:rPr>
        <w:t>教师荣获项省级</w:t>
      </w:r>
      <w:r>
        <w:rPr>
          <w:rFonts w:hint="eastAsia" w:ascii="宋体" w:hAnsi="宋体" w:cs="宋体"/>
          <w:kern w:val="0"/>
          <w:sz w:val="24"/>
          <w:szCs w:val="24"/>
        </w:rPr>
        <w:t>荣誉称号</w:t>
      </w:r>
      <w:r>
        <w:rPr>
          <w:rFonts w:ascii="宋体" w:hAnsi="宋体" w:cs="宋体"/>
          <w:kern w:val="0"/>
          <w:sz w:val="24"/>
          <w:szCs w:val="24"/>
        </w:rPr>
        <w:t>。朱绚曼老师获得“吉林省首批教育世家”荣誉称号</w:t>
      </w:r>
      <w:r>
        <w:rPr>
          <w:rFonts w:hint="eastAsia" w:ascii="宋体" w:hAnsi="宋体" w:cs="宋体"/>
          <w:kern w:val="0"/>
          <w:sz w:val="24"/>
          <w:szCs w:val="24"/>
        </w:rPr>
        <w:t>，</w:t>
      </w:r>
      <w:r>
        <w:rPr>
          <w:rFonts w:ascii="宋体" w:hAnsi="宋体" w:cs="宋体"/>
          <w:kern w:val="0"/>
          <w:sz w:val="24"/>
          <w:szCs w:val="24"/>
        </w:rPr>
        <w:t>潘妲老师获评省级思政教学名师</w:t>
      </w:r>
      <w:r>
        <w:rPr>
          <w:rFonts w:hint="eastAsia" w:ascii="宋体" w:hAnsi="宋体" w:cs="宋体"/>
          <w:kern w:val="0"/>
          <w:sz w:val="24"/>
          <w:szCs w:val="24"/>
        </w:rPr>
        <w:t>，</w:t>
      </w:r>
      <w:r>
        <w:rPr>
          <w:rFonts w:ascii="宋体" w:hAnsi="宋体" w:cs="宋体"/>
          <w:kern w:val="0"/>
          <w:sz w:val="24"/>
          <w:szCs w:val="24"/>
        </w:rPr>
        <w:t>孙晓黎老师获评省级教学新秀</w:t>
      </w:r>
      <w:r>
        <w:rPr>
          <w:rFonts w:hint="eastAsia" w:ascii="宋体" w:hAnsi="宋体" w:cs="宋体"/>
          <w:kern w:val="0"/>
          <w:sz w:val="24"/>
          <w:szCs w:val="24"/>
        </w:rPr>
        <w:t>，王耀远、刘赟被聘为2021-2025年吉林省高等学校教学指导委员会成员。进一步</w:t>
      </w:r>
      <w:r>
        <w:rPr>
          <w:rFonts w:ascii="宋体" w:hAnsi="宋体" w:cs="宋体"/>
          <w:kern w:val="0"/>
          <w:sz w:val="24"/>
          <w:szCs w:val="24"/>
        </w:rPr>
        <w:t xml:space="preserve">提高了学校声誉，在教师中起到了引领示范作用。 </w:t>
      </w:r>
      <w:r>
        <w:rPr>
          <w:rFonts w:ascii="仿宋_GB2312" w:eastAsia="仿宋_GB2312"/>
          <w:color w:val="333333"/>
          <w:kern w:val="0"/>
          <w:sz w:val="28"/>
          <w:szCs w:val="28"/>
        </w:rPr>
        <w:t xml:space="preserve">       </w:t>
      </w:r>
      <w:bookmarkStart w:id="6" w:name="_Toc21202_WPSOffice_Level1"/>
      <w:bookmarkStart w:id="7" w:name="_Toc16703_WPSOffice_Level1"/>
      <w:bookmarkStart w:id="8" w:name="_Toc736_WPSOffice_Level1"/>
      <w:bookmarkStart w:id="9" w:name="_Toc27031"/>
    </w:p>
    <w:p>
      <w:pPr>
        <w:pStyle w:val="3"/>
        <w:spacing w:before="0" w:after="0" w:line="240" w:lineRule="auto"/>
        <w:rPr>
          <w:rFonts w:ascii="黑体" w:hAnsi="黑体" w:eastAsia="黑体"/>
          <w:b w:val="0"/>
          <w:bCs/>
          <w:sz w:val="30"/>
          <w:szCs w:val="30"/>
        </w:rPr>
      </w:pPr>
      <w:r>
        <w:rPr>
          <w:rFonts w:hint="eastAsia" w:ascii="黑体" w:hAnsi="黑体" w:eastAsia="黑体"/>
          <w:b w:val="0"/>
          <w:bCs/>
          <w:sz w:val="30"/>
          <w:szCs w:val="30"/>
        </w:rPr>
        <w:t>二、本科教育基本情况</w:t>
      </w:r>
      <w:bookmarkEnd w:id="6"/>
      <w:bookmarkEnd w:id="7"/>
      <w:bookmarkEnd w:id="8"/>
      <w:bookmarkEnd w:id="9"/>
    </w:p>
    <w:p>
      <w:pPr>
        <w:pStyle w:val="4"/>
        <w:spacing w:before="0" w:after="0" w:line="240" w:lineRule="auto"/>
        <w:rPr>
          <w:rFonts w:ascii="宋体" w:hAnsi="宋体" w:cs="仿宋"/>
          <w:sz w:val="24"/>
          <w:szCs w:val="24"/>
        </w:rPr>
      </w:pPr>
      <w:bookmarkStart w:id="10" w:name="_Toc13537_WPSOffice_Level2"/>
      <w:bookmarkStart w:id="11" w:name="_Toc10133_WPSOffice_Level2"/>
      <w:bookmarkStart w:id="12" w:name="_Toc1992_WPSOffice_Level2"/>
      <w:bookmarkStart w:id="13" w:name="_Toc28186"/>
      <w:r>
        <w:rPr>
          <w:rFonts w:hint="eastAsia"/>
          <w:b w:val="0"/>
          <w:bCs/>
          <w:sz w:val="28"/>
          <w:szCs w:val="28"/>
        </w:rPr>
        <w:t>（一）人才培养目标及服务面向</w:t>
      </w:r>
      <w:bookmarkEnd w:id="10"/>
      <w:bookmarkEnd w:id="11"/>
      <w:bookmarkEnd w:id="12"/>
      <w:bookmarkEnd w:id="13"/>
    </w:p>
    <w:p>
      <w:pPr>
        <w:spacing w:line="400" w:lineRule="exact"/>
        <w:ind w:firstLine="480" w:firstLineChars="200"/>
        <w:rPr>
          <w:rFonts w:ascii="微软雅黑" w:hAnsi="微软雅黑" w:eastAsia="微软雅黑"/>
          <w:color w:val="444444"/>
          <w:sz w:val="23"/>
          <w:szCs w:val="23"/>
        </w:rPr>
      </w:pPr>
      <w:r>
        <w:rPr>
          <w:rFonts w:hint="eastAsia" w:ascii="宋体" w:hAnsi="宋体" w:cs="仿宋"/>
          <w:sz w:val="24"/>
          <w:szCs w:val="24"/>
        </w:rPr>
        <w:t>学</w:t>
      </w:r>
      <w:r>
        <w:rPr>
          <w:rFonts w:ascii="宋体" w:hAnsi="宋体" w:cs="仿宋"/>
          <w:sz w:val="24"/>
          <w:szCs w:val="24"/>
        </w:rPr>
        <w:t>校</w:t>
      </w:r>
      <w:r>
        <w:rPr>
          <w:rFonts w:hint="eastAsia" w:ascii="宋体" w:hAnsi="宋体" w:cs="仿宋"/>
          <w:sz w:val="24"/>
          <w:szCs w:val="24"/>
        </w:rPr>
        <w:t>以中国特色社会主义理论体系为指导，深入贯彻落实党的教育方针和政策，坚持应用型办学定位，以培养专业基础知识扎实，具有人文和创业、创新精神，具有国际化视野的高素质应用型技术技能型人才为人才培养目标，以“立足吉林、面向全国、走向世界”为服务方向，始终把人才培养作为学校的根本任务，牢固树立“人才培养是学校的根本使命，提高人才培养质量是学校的核心任务”的思想观念，全面深化教学改革，努力建设特色鲜明、社会认可度高的高水平应用型大学。</w:t>
      </w:r>
    </w:p>
    <w:p>
      <w:pPr>
        <w:pStyle w:val="4"/>
        <w:spacing w:before="0" w:after="0" w:line="240" w:lineRule="auto"/>
        <w:rPr>
          <w:b w:val="0"/>
          <w:bCs/>
          <w:sz w:val="28"/>
          <w:szCs w:val="28"/>
        </w:rPr>
      </w:pPr>
      <w:bookmarkStart w:id="14" w:name="_Toc2040"/>
      <w:bookmarkStart w:id="15" w:name="_Toc22365_WPSOffice_Level2"/>
      <w:bookmarkStart w:id="16" w:name="_Toc4997_WPSOffice_Level2"/>
      <w:bookmarkStart w:id="17" w:name="_Toc16464_WPSOffice_Level2"/>
      <w:r>
        <w:rPr>
          <w:rFonts w:hint="eastAsia"/>
          <w:b w:val="0"/>
          <w:bCs/>
          <w:sz w:val="28"/>
          <w:szCs w:val="28"/>
        </w:rPr>
        <w:t>（二）本科专业设置情况</w:t>
      </w:r>
      <w:bookmarkEnd w:id="14"/>
      <w:bookmarkEnd w:id="15"/>
      <w:bookmarkEnd w:id="16"/>
      <w:bookmarkEnd w:id="17"/>
    </w:p>
    <w:p>
      <w:pPr>
        <w:spacing w:line="400" w:lineRule="exact"/>
        <w:ind w:firstLine="480" w:firstLineChars="200"/>
        <w:rPr>
          <w:rFonts w:ascii="宋体" w:hAnsi="宋体" w:cs="宋体"/>
          <w:kern w:val="0"/>
          <w:sz w:val="24"/>
          <w:szCs w:val="24"/>
        </w:rPr>
      </w:pPr>
      <w:r>
        <w:rPr>
          <w:rFonts w:hint="eastAsia" w:ascii="宋体" w:hAnsi="宋体" w:cs="仿宋"/>
          <w:sz w:val="24"/>
          <w:szCs w:val="24"/>
        </w:rPr>
        <w:t>学</w:t>
      </w:r>
      <w:r>
        <w:rPr>
          <w:rFonts w:ascii="宋体" w:hAnsi="宋体" w:cs="仿宋"/>
          <w:sz w:val="24"/>
          <w:szCs w:val="24"/>
        </w:rPr>
        <w:t>校</w:t>
      </w:r>
      <w:r>
        <w:rPr>
          <w:rFonts w:ascii="宋体" w:hAnsi="宋体" w:cs="宋体"/>
          <w:kern w:val="0"/>
          <w:sz w:val="24"/>
          <w:szCs w:val="24"/>
        </w:rPr>
        <w:t>紧紧围绕国家和吉林省光电信息、人工智能</w:t>
      </w:r>
      <w:r>
        <w:rPr>
          <w:rFonts w:hint="eastAsia" w:ascii="宋体" w:hAnsi="宋体" w:cs="宋体"/>
          <w:kern w:val="0"/>
          <w:sz w:val="24"/>
          <w:szCs w:val="24"/>
        </w:rPr>
        <w:t>、</w:t>
      </w:r>
      <w:r>
        <w:rPr>
          <w:rFonts w:ascii="宋体" w:hAnsi="宋体" w:cs="宋体"/>
          <w:kern w:val="0"/>
          <w:sz w:val="24"/>
          <w:szCs w:val="24"/>
        </w:rPr>
        <w:t>大数据等战略性新兴产业发展需求，构建以工科为主，工、理、文、经、管、艺相互渗透、协调发展学科</w:t>
      </w:r>
      <w:r>
        <w:rPr>
          <w:rFonts w:hint="eastAsia" w:ascii="宋体" w:hAnsi="宋体" w:cs="宋体"/>
          <w:kern w:val="0"/>
          <w:sz w:val="24"/>
          <w:szCs w:val="24"/>
        </w:rPr>
        <w:t>专业体系</w:t>
      </w:r>
      <w:r>
        <w:rPr>
          <w:rFonts w:ascii="宋体" w:hAnsi="宋体" w:cs="宋体"/>
          <w:kern w:val="0"/>
          <w:sz w:val="24"/>
          <w:szCs w:val="24"/>
        </w:rPr>
        <w:t>。现开设本科专业</w:t>
      </w:r>
      <w:r>
        <w:rPr>
          <w:rFonts w:hint="eastAsia" w:ascii="宋体" w:hAnsi="宋体" w:cs="宋体"/>
          <w:kern w:val="0"/>
          <w:sz w:val="24"/>
          <w:szCs w:val="24"/>
        </w:rPr>
        <w:t>3</w:t>
      </w:r>
      <w:r>
        <w:rPr>
          <w:rFonts w:ascii="宋体" w:hAnsi="宋体" w:cs="宋体"/>
          <w:kern w:val="0"/>
          <w:sz w:val="24"/>
          <w:szCs w:val="24"/>
        </w:rPr>
        <w:t>7个（见表1），光</w:t>
      </w:r>
      <w:r>
        <w:rPr>
          <w:rFonts w:hint="eastAsia" w:ascii="宋体" w:hAnsi="宋体" w:cs="宋体"/>
          <w:kern w:val="0"/>
          <w:sz w:val="24"/>
          <w:szCs w:val="24"/>
        </w:rPr>
        <w:t>电</w:t>
      </w:r>
      <w:r>
        <w:rPr>
          <w:rFonts w:ascii="宋体" w:hAnsi="宋体" w:cs="宋体"/>
          <w:kern w:val="0"/>
          <w:sz w:val="24"/>
          <w:szCs w:val="24"/>
        </w:rPr>
        <w:t>类专业是学校的品牌专业。</w:t>
      </w:r>
      <w:r>
        <w:rPr>
          <w:rFonts w:hint="eastAsia" w:ascii="宋体" w:hAnsi="宋体" w:cs="宋体"/>
          <w:kern w:val="0"/>
          <w:sz w:val="24"/>
          <w:szCs w:val="24"/>
        </w:rPr>
        <w:t>202</w:t>
      </w:r>
      <w:r>
        <w:rPr>
          <w:rFonts w:ascii="宋体" w:hAnsi="宋体" w:cs="宋体"/>
          <w:kern w:val="0"/>
          <w:sz w:val="24"/>
          <w:szCs w:val="24"/>
        </w:rPr>
        <w:t>1</w:t>
      </w:r>
      <w:r>
        <w:rPr>
          <w:rFonts w:hint="eastAsia" w:ascii="宋体" w:hAnsi="宋体" w:cs="宋体"/>
          <w:kern w:val="0"/>
          <w:sz w:val="24"/>
          <w:szCs w:val="24"/>
        </w:rPr>
        <w:t>年，学校获批智能感知工程、数字经济、服装与服饰设计</w:t>
      </w:r>
      <w:r>
        <w:rPr>
          <w:rFonts w:ascii="宋体" w:hAnsi="宋体" w:cs="宋体"/>
          <w:kern w:val="0"/>
          <w:sz w:val="24"/>
          <w:szCs w:val="24"/>
        </w:rPr>
        <w:t>3</w:t>
      </w:r>
      <w:r>
        <w:rPr>
          <w:rFonts w:hint="eastAsia" w:ascii="宋体" w:hAnsi="宋体" w:cs="宋体"/>
          <w:kern w:val="0"/>
          <w:sz w:val="24"/>
          <w:szCs w:val="24"/>
        </w:rPr>
        <w:t>个新专业。</w:t>
      </w:r>
    </w:p>
    <w:p>
      <w:pPr>
        <w:spacing w:before="156" w:beforeLines="50"/>
        <w:jc w:val="center"/>
        <w:rPr>
          <w:rFonts w:ascii="宋体" w:hAnsi="宋体" w:cs="仿宋"/>
          <w:bCs/>
          <w:szCs w:val="21"/>
        </w:rPr>
      </w:pPr>
      <w:r>
        <w:rPr>
          <w:rFonts w:hint="eastAsia" w:ascii="宋体" w:hAnsi="宋体" w:cs="仿宋"/>
          <w:bCs/>
          <w:szCs w:val="21"/>
        </w:rPr>
        <w:t>表1  专业设置情况表</w:t>
      </w:r>
    </w:p>
    <w:tbl>
      <w:tblPr>
        <w:tblStyle w:val="16"/>
        <w:tblpPr w:leftFromText="180" w:rightFromText="180" w:vertAnchor="text" w:horzAnchor="margin" w:tblpXSpec="center" w:tblpY="234"/>
        <w:tblW w:w="71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0"/>
        <w:gridCol w:w="1849"/>
        <w:gridCol w:w="2227"/>
        <w:gridCol w:w="992"/>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710" w:type="dxa"/>
            <w:tcBorders>
              <w:top w:val="single" w:color="auto" w:sz="4" w:space="0"/>
              <w:bottom w:val="single" w:color="auto" w:sz="4" w:space="0"/>
              <w:right w:val="single" w:color="auto" w:sz="4" w:space="0"/>
            </w:tcBorders>
            <w:vAlign w:val="center"/>
          </w:tcPr>
          <w:p>
            <w:pPr>
              <w:jc w:val="center"/>
              <w:rPr>
                <w:rFonts w:cs="宋体"/>
                <w:bCs/>
                <w:kern w:val="0"/>
                <w:sz w:val="18"/>
                <w:szCs w:val="18"/>
              </w:rPr>
            </w:pPr>
            <w:r>
              <w:rPr>
                <w:rFonts w:hint="eastAsia" w:cs="宋体"/>
                <w:bCs/>
                <w:kern w:val="0"/>
                <w:sz w:val="18"/>
                <w:szCs w:val="18"/>
              </w:rPr>
              <w:t>序号</w:t>
            </w:r>
          </w:p>
        </w:tc>
        <w:tc>
          <w:tcPr>
            <w:tcW w:w="1849" w:type="dxa"/>
            <w:tcBorders>
              <w:top w:val="single" w:color="auto" w:sz="4" w:space="0"/>
              <w:bottom w:val="single" w:color="auto" w:sz="4" w:space="0"/>
              <w:right w:val="single" w:color="auto" w:sz="4" w:space="0"/>
            </w:tcBorders>
            <w:vAlign w:val="center"/>
          </w:tcPr>
          <w:p>
            <w:pPr>
              <w:jc w:val="center"/>
              <w:rPr>
                <w:rFonts w:cs="宋体"/>
                <w:bCs/>
                <w:kern w:val="0"/>
                <w:sz w:val="18"/>
                <w:szCs w:val="18"/>
              </w:rPr>
            </w:pPr>
            <w:r>
              <w:rPr>
                <w:rFonts w:hint="eastAsia" w:cs="宋体"/>
                <w:bCs/>
                <w:kern w:val="0"/>
                <w:sz w:val="18"/>
                <w:szCs w:val="18"/>
              </w:rPr>
              <w:t>教学单位</w:t>
            </w:r>
          </w:p>
        </w:tc>
        <w:tc>
          <w:tcPr>
            <w:tcW w:w="2227" w:type="dxa"/>
            <w:tcBorders>
              <w:top w:val="single" w:color="auto" w:sz="4" w:space="0"/>
              <w:bottom w:val="single" w:color="auto" w:sz="4" w:space="0"/>
              <w:right w:val="single" w:color="auto" w:sz="4" w:space="0"/>
            </w:tcBorders>
            <w:vAlign w:val="center"/>
          </w:tcPr>
          <w:p>
            <w:pPr>
              <w:jc w:val="center"/>
              <w:rPr>
                <w:rFonts w:cs="宋体"/>
                <w:bCs/>
                <w:kern w:val="0"/>
                <w:sz w:val="18"/>
                <w:szCs w:val="18"/>
              </w:rPr>
            </w:pPr>
            <w:r>
              <w:rPr>
                <w:rFonts w:hint="eastAsia" w:cs="宋体"/>
                <w:bCs/>
                <w:kern w:val="0"/>
                <w:sz w:val="18"/>
                <w:szCs w:val="18"/>
              </w:rPr>
              <w:t>专业名称</w:t>
            </w:r>
          </w:p>
        </w:tc>
        <w:tc>
          <w:tcPr>
            <w:tcW w:w="992" w:type="dxa"/>
            <w:tcBorders>
              <w:top w:val="single" w:color="auto" w:sz="4" w:space="0"/>
              <w:bottom w:val="single" w:color="auto" w:sz="4" w:space="0"/>
              <w:right w:val="single" w:color="auto" w:sz="4" w:space="0"/>
            </w:tcBorders>
            <w:vAlign w:val="center"/>
          </w:tcPr>
          <w:p>
            <w:pPr>
              <w:jc w:val="center"/>
              <w:rPr>
                <w:rFonts w:cs="宋体"/>
                <w:bCs/>
                <w:kern w:val="0"/>
                <w:sz w:val="18"/>
                <w:szCs w:val="18"/>
              </w:rPr>
            </w:pPr>
            <w:r>
              <w:rPr>
                <w:rFonts w:hint="eastAsia" w:cs="宋体"/>
                <w:bCs/>
                <w:kern w:val="0"/>
                <w:sz w:val="18"/>
                <w:szCs w:val="18"/>
              </w:rPr>
              <w:t>学科门类</w:t>
            </w:r>
          </w:p>
        </w:tc>
        <w:tc>
          <w:tcPr>
            <w:tcW w:w="1418" w:type="dxa"/>
            <w:tcBorders>
              <w:top w:val="single" w:color="auto" w:sz="4" w:space="0"/>
              <w:left w:val="single" w:color="auto" w:sz="4" w:space="0"/>
              <w:bottom w:val="single" w:color="auto" w:sz="4" w:space="0"/>
            </w:tcBorders>
            <w:vAlign w:val="center"/>
          </w:tcPr>
          <w:p>
            <w:pPr>
              <w:jc w:val="center"/>
              <w:rPr>
                <w:rFonts w:cs="宋体"/>
                <w:bCs/>
                <w:kern w:val="0"/>
                <w:sz w:val="18"/>
                <w:szCs w:val="18"/>
              </w:rPr>
            </w:pPr>
            <w:r>
              <w:rPr>
                <w:rFonts w:hint="eastAsia" w:cs="宋体"/>
                <w:bCs/>
                <w:kern w:val="0"/>
                <w:sz w:val="18"/>
                <w:szCs w:val="18"/>
              </w:rPr>
              <w:t>学位授予门类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10" w:type="dxa"/>
            <w:tcBorders>
              <w:top w:val="single" w:color="auto" w:sz="4" w:space="0"/>
              <w:right w:val="single" w:color="auto" w:sz="4" w:space="0"/>
            </w:tcBorders>
            <w:vAlign w:val="center"/>
          </w:tcPr>
          <w:p>
            <w:pPr>
              <w:jc w:val="center"/>
              <w:rPr>
                <w:rFonts w:ascii="楷体_GB2312" w:eastAsia="楷体_GB2312" w:cs="宋体"/>
                <w:kern w:val="0"/>
                <w:sz w:val="18"/>
                <w:szCs w:val="18"/>
              </w:rPr>
            </w:pPr>
            <w:r>
              <w:rPr>
                <w:rFonts w:hint="eastAsia" w:ascii="楷体_GB2312" w:eastAsia="楷体_GB2312" w:cs="宋体"/>
                <w:kern w:val="0"/>
                <w:sz w:val="18"/>
                <w:szCs w:val="18"/>
              </w:rPr>
              <w:t>1</w:t>
            </w:r>
          </w:p>
        </w:tc>
        <w:tc>
          <w:tcPr>
            <w:tcW w:w="1849" w:type="dxa"/>
            <w:vMerge w:val="restart"/>
            <w:tcBorders>
              <w:top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光电科学学院</w:t>
            </w:r>
          </w:p>
        </w:tc>
        <w:tc>
          <w:tcPr>
            <w:tcW w:w="2227" w:type="dxa"/>
            <w:tcBorders>
              <w:top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电子科学与技术</w:t>
            </w:r>
          </w:p>
        </w:tc>
        <w:tc>
          <w:tcPr>
            <w:tcW w:w="992" w:type="dxa"/>
            <w:tcBorders>
              <w:top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工学</w:t>
            </w:r>
          </w:p>
        </w:tc>
        <w:tc>
          <w:tcPr>
            <w:tcW w:w="1418" w:type="dxa"/>
            <w:tcBorders>
              <w:top w:val="single" w:color="auto" w:sz="4" w:space="0"/>
              <w:lef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理学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10" w:type="dxa"/>
            <w:tcBorders>
              <w:top w:val="single" w:color="auto" w:sz="4" w:space="0"/>
              <w:right w:val="single" w:color="auto" w:sz="4" w:space="0"/>
            </w:tcBorders>
            <w:vAlign w:val="center"/>
          </w:tcPr>
          <w:p>
            <w:pPr>
              <w:jc w:val="center"/>
              <w:rPr>
                <w:rFonts w:ascii="楷体_GB2312" w:eastAsia="楷体_GB2312" w:cs="宋体"/>
                <w:kern w:val="0"/>
                <w:sz w:val="18"/>
                <w:szCs w:val="18"/>
              </w:rPr>
            </w:pPr>
            <w:r>
              <w:rPr>
                <w:rFonts w:hint="eastAsia" w:ascii="楷体_GB2312" w:eastAsia="楷体_GB2312" w:cs="宋体"/>
                <w:kern w:val="0"/>
                <w:sz w:val="18"/>
                <w:szCs w:val="18"/>
              </w:rPr>
              <w:t>2</w:t>
            </w:r>
          </w:p>
        </w:tc>
        <w:tc>
          <w:tcPr>
            <w:tcW w:w="1849" w:type="dxa"/>
            <w:vMerge w:val="continue"/>
            <w:tcBorders>
              <w:top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p>
        </w:tc>
        <w:tc>
          <w:tcPr>
            <w:tcW w:w="2227" w:type="dxa"/>
            <w:tcBorders>
              <w:top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新能源科学与工程</w:t>
            </w:r>
          </w:p>
        </w:tc>
        <w:tc>
          <w:tcPr>
            <w:tcW w:w="992" w:type="dxa"/>
            <w:tcBorders>
              <w:top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工学</w:t>
            </w:r>
          </w:p>
        </w:tc>
        <w:tc>
          <w:tcPr>
            <w:tcW w:w="1418" w:type="dxa"/>
            <w:tcBorders>
              <w:top w:val="single" w:color="auto" w:sz="4" w:space="0"/>
              <w:lef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工学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10" w:type="dxa"/>
            <w:tcBorders>
              <w:top w:val="single" w:color="auto" w:sz="4" w:space="0"/>
              <w:right w:val="single" w:color="auto" w:sz="4" w:space="0"/>
            </w:tcBorders>
            <w:vAlign w:val="center"/>
          </w:tcPr>
          <w:p>
            <w:pPr>
              <w:jc w:val="center"/>
              <w:rPr>
                <w:rFonts w:ascii="楷体_GB2312" w:eastAsia="楷体_GB2312" w:cs="宋体"/>
                <w:kern w:val="0"/>
                <w:sz w:val="18"/>
                <w:szCs w:val="18"/>
              </w:rPr>
            </w:pPr>
            <w:r>
              <w:rPr>
                <w:rFonts w:hint="eastAsia" w:ascii="楷体_GB2312" w:eastAsia="楷体_GB2312" w:cs="宋体"/>
                <w:kern w:val="0"/>
                <w:sz w:val="18"/>
                <w:szCs w:val="18"/>
              </w:rPr>
              <w:t>3</w:t>
            </w:r>
          </w:p>
        </w:tc>
        <w:tc>
          <w:tcPr>
            <w:tcW w:w="1849" w:type="dxa"/>
            <w:vMerge w:val="continue"/>
            <w:tcBorders>
              <w:top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p>
        </w:tc>
        <w:tc>
          <w:tcPr>
            <w:tcW w:w="2227" w:type="dxa"/>
            <w:tcBorders>
              <w:top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光源与照明</w:t>
            </w:r>
          </w:p>
        </w:tc>
        <w:tc>
          <w:tcPr>
            <w:tcW w:w="992" w:type="dxa"/>
            <w:tcBorders>
              <w:top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工学 </w:t>
            </w:r>
          </w:p>
        </w:tc>
        <w:tc>
          <w:tcPr>
            <w:tcW w:w="1418" w:type="dxa"/>
            <w:tcBorders>
              <w:top w:val="single" w:color="auto" w:sz="4" w:space="0"/>
              <w:lef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工学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0" w:type="dxa"/>
            <w:vMerge w:val="restart"/>
            <w:tcBorders>
              <w:top w:val="single" w:color="auto" w:sz="4" w:space="0"/>
              <w:right w:val="single" w:color="auto" w:sz="4" w:space="0"/>
            </w:tcBorders>
            <w:vAlign w:val="center"/>
          </w:tcPr>
          <w:p>
            <w:pPr>
              <w:jc w:val="center"/>
              <w:rPr>
                <w:rFonts w:ascii="楷体_GB2312" w:eastAsia="楷体_GB2312" w:cs="宋体"/>
                <w:kern w:val="0"/>
                <w:sz w:val="18"/>
                <w:szCs w:val="18"/>
              </w:rPr>
            </w:pPr>
            <w:r>
              <w:rPr>
                <w:rFonts w:hint="eastAsia" w:ascii="楷体_GB2312" w:eastAsia="楷体_GB2312" w:cs="宋体"/>
                <w:kern w:val="0"/>
                <w:sz w:val="18"/>
                <w:szCs w:val="18"/>
              </w:rPr>
              <w:t>4</w:t>
            </w:r>
          </w:p>
        </w:tc>
        <w:tc>
          <w:tcPr>
            <w:tcW w:w="1849" w:type="dxa"/>
            <w:vMerge w:val="continue"/>
            <w:tcBorders>
              <w:right w:val="single" w:color="auto" w:sz="4" w:space="0"/>
            </w:tcBorders>
            <w:vAlign w:val="center"/>
          </w:tcPr>
          <w:p>
            <w:pPr>
              <w:jc w:val="center"/>
              <w:rPr>
                <w:rFonts w:cs="宋体" w:asciiTheme="minorEastAsia" w:hAnsiTheme="minorEastAsia" w:eastAsiaTheme="minorEastAsia"/>
                <w:kern w:val="0"/>
                <w:sz w:val="18"/>
                <w:szCs w:val="18"/>
              </w:rPr>
            </w:pPr>
          </w:p>
        </w:tc>
        <w:tc>
          <w:tcPr>
            <w:tcW w:w="2227" w:type="dxa"/>
            <w:tcBorders>
              <w:top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光电信息科学与工程</w:t>
            </w:r>
          </w:p>
        </w:tc>
        <w:tc>
          <w:tcPr>
            <w:tcW w:w="992" w:type="dxa"/>
            <w:tcBorders>
              <w:top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 工学</w:t>
            </w:r>
          </w:p>
        </w:tc>
        <w:tc>
          <w:tcPr>
            <w:tcW w:w="1418" w:type="dxa"/>
            <w:tcBorders>
              <w:top w:val="single" w:color="auto" w:sz="4" w:space="0"/>
              <w:left w:val="single" w:color="auto" w:sz="4" w:space="0"/>
              <w:bottom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理学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10" w:type="dxa"/>
            <w:vMerge w:val="continue"/>
            <w:tcBorders>
              <w:bottom w:val="single" w:color="auto" w:sz="4" w:space="0"/>
              <w:right w:val="single" w:color="auto" w:sz="4" w:space="0"/>
            </w:tcBorders>
            <w:vAlign w:val="center"/>
          </w:tcPr>
          <w:p>
            <w:pPr>
              <w:jc w:val="center"/>
              <w:rPr>
                <w:rFonts w:ascii="楷体_GB2312" w:eastAsia="楷体_GB2312" w:cs="宋体"/>
                <w:kern w:val="0"/>
                <w:sz w:val="18"/>
                <w:szCs w:val="18"/>
              </w:rPr>
            </w:pPr>
          </w:p>
        </w:tc>
        <w:tc>
          <w:tcPr>
            <w:tcW w:w="1849" w:type="dxa"/>
            <w:vMerge w:val="restart"/>
            <w:tcBorders>
              <w:top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光电工程学院</w:t>
            </w:r>
          </w:p>
        </w:tc>
        <w:tc>
          <w:tcPr>
            <w:tcW w:w="2227" w:type="dxa"/>
            <w:tcBorders>
              <w:top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光电信息科学与工程</w:t>
            </w:r>
          </w:p>
        </w:tc>
        <w:tc>
          <w:tcPr>
            <w:tcW w:w="992" w:type="dxa"/>
            <w:tcBorders>
              <w:top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工学</w:t>
            </w:r>
          </w:p>
        </w:tc>
        <w:tc>
          <w:tcPr>
            <w:tcW w:w="1418" w:type="dxa"/>
            <w:tcBorders>
              <w:top w:val="single" w:color="auto" w:sz="4" w:space="0"/>
              <w:left w:val="single" w:color="auto" w:sz="4" w:space="0"/>
              <w:bottom w:val="single" w:color="auto" w:sz="4" w:space="0"/>
            </w:tcBorders>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工学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710" w:type="dxa"/>
            <w:tcBorders>
              <w:top w:val="single" w:color="auto" w:sz="4" w:space="0"/>
              <w:bottom w:val="single" w:color="auto" w:sz="4" w:space="0"/>
              <w:right w:val="single" w:color="auto" w:sz="4" w:space="0"/>
            </w:tcBorders>
            <w:vAlign w:val="center"/>
          </w:tcPr>
          <w:p>
            <w:pPr>
              <w:jc w:val="center"/>
              <w:rPr>
                <w:rFonts w:ascii="楷体_GB2312" w:eastAsia="楷体_GB2312" w:cs="宋体"/>
                <w:kern w:val="0"/>
                <w:sz w:val="18"/>
                <w:szCs w:val="18"/>
              </w:rPr>
            </w:pPr>
            <w:r>
              <w:rPr>
                <w:rFonts w:hint="eastAsia" w:ascii="楷体_GB2312" w:eastAsia="楷体_GB2312" w:cs="宋体"/>
                <w:kern w:val="0"/>
                <w:sz w:val="18"/>
                <w:szCs w:val="18"/>
              </w:rPr>
              <w:t>5</w:t>
            </w:r>
          </w:p>
        </w:tc>
        <w:tc>
          <w:tcPr>
            <w:tcW w:w="1849" w:type="dxa"/>
            <w:vMerge w:val="continue"/>
            <w:tcBorders>
              <w:right w:val="single" w:color="auto" w:sz="4" w:space="0"/>
            </w:tcBorders>
            <w:vAlign w:val="center"/>
          </w:tcPr>
          <w:p>
            <w:pPr>
              <w:jc w:val="center"/>
              <w:rPr>
                <w:rFonts w:cs="宋体" w:asciiTheme="minorEastAsia" w:hAnsiTheme="minorEastAsia" w:eastAsiaTheme="minorEastAsia"/>
                <w:kern w:val="0"/>
                <w:sz w:val="18"/>
                <w:szCs w:val="18"/>
              </w:rPr>
            </w:pPr>
          </w:p>
        </w:tc>
        <w:tc>
          <w:tcPr>
            <w:tcW w:w="2227" w:type="dxa"/>
            <w:tcBorders>
              <w:top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测控技术与仪器</w:t>
            </w:r>
          </w:p>
        </w:tc>
        <w:tc>
          <w:tcPr>
            <w:tcW w:w="992" w:type="dxa"/>
            <w:tcBorders>
              <w:top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工学</w:t>
            </w:r>
          </w:p>
        </w:tc>
        <w:tc>
          <w:tcPr>
            <w:tcW w:w="1418" w:type="dxa"/>
            <w:tcBorders>
              <w:top w:val="single" w:color="auto" w:sz="4" w:space="0"/>
              <w:left w:val="single" w:color="auto" w:sz="4" w:space="0"/>
              <w:bottom w:val="single" w:color="auto" w:sz="4" w:space="0"/>
            </w:tcBorders>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工学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710" w:type="dxa"/>
            <w:tcBorders>
              <w:top w:val="single" w:color="auto" w:sz="4" w:space="0"/>
              <w:bottom w:val="single" w:color="auto" w:sz="4" w:space="0"/>
              <w:right w:val="single" w:color="auto" w:sz="4" w:space="0"/>
            </w:tcBorders>
            <w:vAlign w:val="center"/>
          </w:tcPr>
          <w:p>
            <w:pPr>
              <w:widowControl/>
              <w:jc w:val="center"/>
              <w:rPr>
                <w:rFonts w:ascii="楷体_GB2312" w:eastAsia="楷体_GB2312" w:cs="宋体"/>
                <w:kern w:val="0"/>
                <w:sz w:val="18"/>
                <w:szCs w:val="18"/>
              </w:rPr>
            </w:pPr>
            <w:r>
              <w:rPr>
                <w:rFonts w:hint="eastAsia" w:ascii="楷体_GB2312" w:eastAsia="楷体_GB2312" w:cs="宋体"/>
                <w:kern w:val="0"/>
                <w:sz w:val="18"/>
                <w:szCs w:val="18"/>
              </w:rPr>
              <w:t>6</w:t>
            </w:r>
          </w:p>
        </w:tc>
        <w:tc>
          <w:tcPr>
            <w:tcW w:w="1849" w:type="dxa"/>
            <w:vMerge w:val="continue"/>
            <w:tcBorders>
              <w:bottom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p>
        </w:tc>
        <w:tc>
          <w:tcPr>
            <w:tcW w:w="2227" w:type="dxa"/>
            <w:tcBorders>
              <w:top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智能感知工程</w:t>
            </w:r>
          </w:p>
        </w:tc>
        <w:tc>
          <w:tcPr>
            <w:tcW w:w="992" w:type="dxa"/>
            <w:tcBorders>
              <w:top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工学</w:t>
            </w:r>
          </w:p>
        </w:tc>
        <w:tc>
          <w:tcPr>
            <w:tcW w:w="1418" w:type="dxa"/>
            <w:tcBorders>
              <w:top w:val="single" w:color="auto" w:sz="4" w:space="0"/>
              <w:left w:val="single" w:color="auto" w:sz="4" w:space="0"/>
              <w:bottom w:val="single" w:color="auto" w:sz="4" w:space="0"/>
            </w:tcBorders>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工学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710" w:type="dxa"/>
            <w:tcBorders>
              <w:top w:val="single" w:color="auto" w:sz="4" w:space="0"/>
              <w:bottom w:val="single" w:color="auto" w:sz="4" w:space="0"/>
              <w:right w:val="single" w:color="auto" w:sz="4" w:space="0"/>
            </w:tcBorders>
            <w:vAlign w:val="center"/>
          </w:tcPr>
          <w:p>
            <w:pPr>
              <w:widowControl/>
              <w:jc w:val="center"/>
              <w:rPr>
                <w:rFonts w:ascii="楷体_GB2312" w:eastAsia="楷体_GB2312" w:cs="宋体"/>
                <w:kern w:val="0"/>
                <w:sz w:val="18"/>
                <w:szCs w:val="18"/>
              </w:rPr>
            </w:pPr>
            <w:r>
              <w:rPr>
                <w:rFonts w:hint="eastAsia" w:ascii="楷体_GB2312" w:eastAsia="楷体_GB2312" w:cs="宋体"/>
                <w:kern w:val="0"/>
                <w:sz w:val="18"/>
                <w:szCs w:val="18"/>
              </w:rPr>
              <w:t>7</w:t>
            </w:r>
          </w:p>
        </w:tc>
        <w:tc>
          <w:tcPr>
            <w:tcW w:w="1849" w:type="dxa"/>
            <w:vMerge w:val="restart"/>
            <w:tcBorders>
              <w:top w:val="single" w:color="auto" w:sz="4" w:space="0"/>
              <w:right w:val="single" w:color="auto" w:sz="4" w:space="0"/>
            </w:tcBorders>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电子工程学院</w:t>
            </w:r>
          </w:p>
        </w:tc>
        <w:tc>
          <w:tcPr>
            <w:tcW w:w="2227" w:type="dxa"/>
            <w:tcBorders>
              <w:top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电子信息工程</w:t>
            </w:r>
          </w:p>
        </w:tc>
        <w:tc>
          <w:tcPr>
            <w:tcW w:w="992" w:type="dxa"/>
            <w:tcBorders>
              <w:top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工学</w:t>
            </w:r>
          </w:p>
        </w:tc>
        <w:tc>
          <w:tcPr>
            <w:tcW w:w="1418" w:type="dxa"/>
            <w:tcBorders>
              <w:top w:val="single" w:color="auto" w:sz="4" w:space="0"/>
              <w:left w:val="single" w:color="auto" w:sz="4" w:space="0"/>
              <w:bottom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工学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710" w:type="dxa"/>
            <w:tcBorders>
              <w:top w:val="single" w:color="auto" w:sz="4" w:space="0"/>
              <w:bottom w:val="single" w:color="auto" w:sz="4" w:space="0"/>
              <w:right w:val="single" w:color="auto" w:sz="4" w:space="0"/>
            </w:tcBorders>
            <w:vAlign w:val="center"/>
          </w:tcPr>
          <w:p>
            <w:pPr>
              <w:widowControl/>
              <w:jc w:val="center"/>
              <w:rPr>
                <w:rFonts w:ascii="楷体_GB2312" w:eastAsia="楷体_GB2312" w:cs="宋体"/>
                <w:kern w:val="0"/>
                <w:sz w:val="18"/>
                <w:szCs w:val="18"/>
              </w:rPr>
            </w:pPr>
            <w:r>
              <w:rPr>
                <w:rFonts w:hint="eastAsia" w:ascii="楷体_GB2312" w:eastAsia="楷体_GB2312" w:cs="宋体"/>
                <w:kern w:val="0"/>
                <w:sz w:val="18"/>
                <w:szCs w:val="18"/>
              </w:rPr>
              <w:t>8</w:t>
            </w:r>
          </w:p>
        </w:tc>
        <w:tc>
          <w:tcPr>
            <w:tcW w:w="1849" w:type="dxa"/>
            <w:vMerge w:val="continue"/>
            <w:tcBorders>
              <w:right w:val="single" w:color="auto" w:sz="4" w:space="0"/>
            </w:tcBorders>
            <w:vAlign w:val="center"/>
          </w:tcPr>
          <w:p>
            <w:pPr>
              <w:jc w:val="center"/>
              <w:rPr>
                <w:rFonts w:cs="宋体" w:asciiTheme="minorEastAsia" w:hAnsiTheme="minorEastAsia" w:eastAsiaTheme="minorEastAsia"/>
                <w:kern w:val="0"/>
                <w:sz w:val="18"/>
                <w:szCs w:val="18"/>
              </w:rPr>
            </w:pPr>
          </w:p>
        </w:tc>
        <w:tc>
          <w:tcPr>
            <w:tcW w:w="2227" w:type="dxa"/>
            <w:tcBorders>
              <w:top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通信工程</w:t>
            </w:r>
          </w:p>
        </w:tc>
        <w:tc>
          <w:tcPr>
            <w:tcW w:w="992" w:type="dxa"/>
            <w:tcBorders>
              <w:top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工学</w:t>
            </w:r>
          </w:p>
        </w:tc>
        <w:tc>
          <w:tcPr>
            <w:tcW w:w="1418" w:type="dxa"/>
            <w:tcBorders>
              <w:top w:val="single" w:color="auto" w:sz="4" w:space="0"/>
              <w:left w:val="single" w:color="auto" w:sz="4" w:space="0"/>
              <w:bottom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工学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710" w:type="dxa"/>
            <w:tcBorders>
              <w:top w:val="single" w:color="auto" w:sz="4" w:space="0"/>
              <w:bottom w:val="single" w:color="auto" w:sz="4" w:space="0"/>
              <w:right w:val="single" w:color="auto" w:sz="4" w:space="0"/>
            </w:tcBorders>
            <w:vAlign w:val="center"/>
          </w:tcPr>
          <w:p>
            <w:pPr>
              <w:widowControl/>
              <w:jc w:val="center"/>
              <w:rPr>
                <w:rFonts w:ascii="楷体_GB2312" w:eastAsia="楷体_GB2312" w:cs="宋体"/>
                <w:kern w:val="0"/>
                <w:sz w:val="18"/>
                <w:szCs w:val="18"/>
              </w:rPr>
            </w:pPr>
            <w:r>
              <w:rPr>
                <w:rFonts w:hint="eastAsia" w:ascii="楷体_GB2312" w:eastAsia="楷体_GB2312" w:cs="宋体"/>
                <w:kern w:val="0"/>
                <w:sz w:val="18"/>
                <w:szCs w:val="18"/>
              </w:rPr>
              <w:t>9</w:t>
            </w:r>
          </w:p>
        </w:tc>
        <w:tc>
          <w:tcPr>
            <w:tcW w:w="1849" w:type="dxa"/>
            <w:vMerge w:val="continue"/>
            <w:tcBorders>
              <w:right w:val="single" w:color="auto" w:sz="4" w:space="0"/>
            </w:tcBorders>
            <w:vAlign w:val="center"/>
          </w:tcPr>
          <w:p>
            <w:pPr>
              <w:jc w:val="center"/>
              <w:rPr>
                <w:rFonts w:cs="宋体" w:asciiTheme="minorEastAsia" w:hAnsiTheme="minorEastAsia" w:eastAsiaTheme="minorEastAsia"/>
                <w:kern w:val="0"/>
                <w:sz w:val="18"/>
                <w:szCs w:val="18"/>
              </w:rPr>
            </w:pPr>
          </w:p>
        </w:tc>
        <w:tc>
          <w:tcPr>
            <w:tcW w:w="2227" w:type="dxa"/>
            <w:tcBorders>
              <w:top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电子信息科学与技术</w:t>
            </w:r>
          </w:p>
        </w:tc>
        <w:tc>
          <w:tcPr>
            <w:tcW w:w="992" w:type="dxa"/>
            <w:tcBorders>
              <w:top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工学</w:t>
            </w:r>
          </w:p>
        </w:tc>
        <w:tc>
          <w:tcPr>
            <w:tcW w:w="1418" w:type="dxa"/>
            <w:tcBorders>
              <w:top w:val="single" w:color="auto" w:sz="4" w:space="0"/>
              <w:left w:val="single" w:color="auto" w:sz="4" w:space="0"/>
              <w:bottom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工学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710" w:type="dxa"/>
            <w:tcBorders>
              <w:top w:val="single" w:color="auto" w:sz="4" w:space="0"/>
              <w:bottom w:val="single" w:color="auto" w:sz="4" w:space="0"/>
              <w:right w:val="single" w:color="auto" w:sz="4" w:space="0"/>
            </w:tcBorders>
            <w:vAlign w:val="center"/>
          </w:tcPr>
          <w:p>
            <w:pPr>
              <w:jc w:val="center"/>
              <w:rPr>
                <w:rFonts w:ascii="楷体_GB2312" w:eastAsia="楷体_GB2312" w:cs="宋体"/>
                <w:kern w:val="0"/>
                <w:sz w:val="18"/>
                <w:szCs w:val="18"/>
              </w:rPr>
            </w:pPr>
            <w:r>
              <w:rPr>
                <w:rFonts w:hint="eastAsia" w:ascii="楷体_GB2312" w:eastAsia="楷体_GB2312" w:cs="宋体"/>
                <w:kern w:val="0"/>
                <w:sz w:val="18"/>
                <w:szCs w:val="18"/>
              </w:rPr>
              <w:t>10</w:t>
            </w:r>
          </w:p>
        </w:tc>
        <w:tc>
          <w:tcPr>
            <w:tcW w:w="1849" w:type="dxa"/>
            <w:vMerge w:val="continue"/>
            <w:tcBorders>
              <w:right w:val="single" w:color="auto" w:sz="4" w:space="0"/>
            </w:tcBorders>
            <w:vAlign w:val="center"/>
          </w:tcPr>
          <w:p>
            <w:pPr>
              <w:jc w:val="center"/>
              <w:rPr>
                <w:rFonts w:cs="宋体" w:asciiTheme="minorEastAsia" w:hAnsiTheme="minorEastAsia" w:eastAsiaTheme="minorEastAsia"/>
                <w:kern w:val="0"/>
                <w:sz w:val="18"/>
                <w:szCs w:val="18"/>
              </w:rPr>
            </w:pPr>
          </w:p>
        </w:tc>
        <w:tc>
          <w:tcPr>
            <w:tcW w:w="2227" w:type="dxa"/>
            <w:tcBorders>
              <w:top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广播电视工程</w:t>
            </w:r>
          </w:p>
        </w:tc>
        <w:tc>
          <w:tcPr>
            <w:tcW w:w="992" w:type="dxa"/>
            <w:tcBorders>
              <w:top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工学</w:t>
            </w:r>
          </w:p>
        </w:tc>
        <w:tc>
          <w:tcPr>
            <w:tcW w:w="1418" w:type="dxa"/>
            <w:tcBorders>
              <w:top w:val="single" w:color="auto" w:sz="4" w:space="0"/>
              <w:left w:val="single" w:color="auto" w:sz="4" w:space="0"/>
              <w:bottom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工学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dxa"/>
            <w:tcBorders>
              <w:top w:val="single" w:color="auto" w:sz="4" w:space="0"/>
              <w:bottom w:val="single" w:color="auto" w:sz="4" w:space="0"/>
              <w:right w:val="single" w:color="auto" w:sz="4" w:space="0"/>
            </w:tcBorders>
            <w:vAlign w:val="center"/>
          </w:tcPr>
          <w:p>
            <w:pPr>
              <w:jc w:val="center"/>
              <w:rPr>
                <w:rFonts w:ascii="楷体_GB2312" w:eastAsia="楷体_GB2312" w:cs="宋体"/>
                <w:kern w:val="0"/>
                <w:sz w:val="18"/>
                <w:szCs w:val="18"/>
              </w:rPr>
            </w:pPr>
            <w:r>
              <w:rPr>
                <w:rFonts w:hint="eastAsia" w:ascii="楷体_GB2312" w:eastAsia="楷体_GB2312" w:cs="宋体"/>
                <w:kern w:val="0"/>
                <w:sz w:val="18"/>
                <w:szCs w:val="18"/>
              </w:rPr>
              <w:t>11</w:t>
            </w:r>
          </w:p>
        </w:tc>
        <w:tc>
          <w:tcPr>
            <w:tcW w:w="1849" w:type="dxa"/>
            <w:vMerge w:val="continue"/>
            <w:tcBorders>
              <w:right w:val="single" w:color="auto" w:sz="4" w:space="0"/>
            </w:tcBorders>
            <w:vAlign w:val="center"/>
          </w:tcPr>
          <w:p>
            <w:pPr>
              <w:widowControl/>
              <w:jc w:val="center"/>
              <w:rPr>
                <w:rFonts w:cs="宋体" w:asciiTheme="minorEastAsia" w:hAnsiTheme="minorEastAsia" w:eastAsiaTheme="minorEastAsia"/>
                <w:kern w:val="0"/>
                <w:sz w:val="18"/>
                <w:szCs w:val="18"/>
              </w:rPr>
            </w:pPr>
          </w:p>
        </w:tc>
        <w:tc>
          <w:tcPr>
            <w:tcW w:w="2227" w:type="dxa"/>
            <w:tcBorders>
              <w:top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自动化</w:t>
            </w:r>
          </w:p>
        </w:tc>
        <w:tc>
          <w:tcPr>
            <w:tcW w:w="992" w:type="dxa"/>
            <w:tcBorders>
              <w:top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工学</w:t>
            </w:r>
          </w:p>
        </w:tc>
        <w:tc>
          <w:tcPr>
            <w:tcW w:w="1418" w:type="dxa"/>
            <w:tcBorders>
              <w:top w:val="single" w:color="auto" w:sz="4" w:space="0"/>
              <w:left w:val="single" w:color="auto" w:sz="4" w:space="0"/>
              <w:bottom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工学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dxa"/>
            <w:tcBorders>
              <w:top w:val="single" w:color="auto" w:sz="4" w:space="0"/>
              <w:bottom w:val="single" w:color="auto" w:sz="4" w:space="0"/>
              <w:right w:val="single" w:color="auto" w:sz="4" w:space="0"/>
            </w:tcBorders>
            <w:vAlign w:val="center"/>
          </w:tcPr>
          <w:p>
            <w:pPr>
              <w:jc w:val="center"/>
              <w:rPr>
                <w:rFonts w:ascii="楷体_GB2312" w:eastAsia="楷体_GB2312" w:cs="宋体"/>
                <w:kern w:val="0"/>
                <w:sz w:val="18"/>
                <w:szCs w:val="18"/>
              </w:rPr>
            </w:pPr>
            <w:r>
              <w:rPr>
                <w:rFonts w:hint="eastAsia" w:ascii="楷体_GB2312" w:eastAsia="楷体_GB2312" w:cs="宋体"/>
                <w:kern w:val="0"/>
                <w:sz w:val="18"/>
                <w:szCs w:val="18"/>
              </w:rPr>
              <w:t>12</w:t>
            </w:r>
          </w:p>
        </w:tc>
        <w:tc>
          <w:tcPr>
            <w:tcW w:w="1849" w:type="dxa"/>
            <w:vMerge w:val="continue"/>
            <w:tcBorders>
              <w:right w:val="single" w:color="auto" w:sz="4" w:space="0"/>
            </w:tcBorders>
            <w:vAlign w:val="center"/>
          </w:tcPr>
          <w:p>
            <w:pPr>
              <w:jc w:val="center"/>
              <w:rPr>
                <w:rFonts w:cs="宋体" w:asciiTheme="minorEastAsia" w:hAnsiTheme="minorEastAsia" w:eastAsiaTheme="minorEastAsia"/>
                <w:kern w:val="0"/>
                <w:sz w:val="18"/>
                <w:szCs w:val="18"/>
              </w:rPr>
            </w:pPr>
          </w:p>
        </w:tc>
        <w:tc>
          <w:tcPr>
            <w:tcW w:w="2227" w:type="dxa"/>
            <w:tcBorders>
              <w:top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电气工程及其自动化</w:t>
            </w:r>
          </w:p>
        </w:tc>
        <w:tc>
          <w:tcPr>
            <w:tcW w:w="992" w:type="dxa"/>
            <w:tcBorders>
              <w:top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工学</w:t>
            </w:r>
          </w:p>
        </w:tc>
        <w:tc>
          <w:tcPr>
            <w:tcW w:w="1418" w:type="dxa"/>
            <w:tcBorders>
              <w:top w:val="single" w:color="auto" w:sz="4" w:space="0"/>
              <w:left w:val="single" w:color="auto" w:sz="4" w:space="0"/>
              <w:bottom w:val="single" w:color="auto" w:sz="4" w:space="0"/>
            </w:tcBorders>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工学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dxa"/>
            <w:tcBorders>
              <w:top w:val="single" w:color="auto" w:sz="4" w:space="0"/>
              <w:bottom w:val="single" w:color="auto" w:sz="4" w:space="0"/>
              <w:right w:val="single" w:color="auto" w:sz="4" w:space="0"/>
            </w:tcBorders>
            <w:vAlign w:val="center"/>
          </w:tcPr>
          <w:p>
            <w:pPr>
              <w:jc w:val="center"/>
              <w:rPr>
                <w:rFonts w:ascii="楷体_GB2312" w:eastAsia="楷体_GB2312" w:cs="宋体"/>
                <w:kern w:val="0"/>
                <w:sz w:val="18"/>
                <w:szCs w:val="18"/>
              </w:rPr>
            </w:pPr>
            <w:r>
              <w:rPr>
                <w:rFonts w:hint="eastAsia" w:ascii="楷体_GB2312" w:eastAsia="楷体_GB2312" w:cs="宋体"/>
                <w:kern w:val="0"/>
                <w:sz w:val="18"/>
                <w:szCs w:val="18"/>
              </w:rPr>
              <w:t>13</w:t>
            </w:r>
          </w:p>
        </w:tc>
        <w:tc>
          <w:tcPr>
            <w:tcW w:w="1849" w:type="dxa"/>
            <w:vMerge w:val="continue"/>
            <w:tcBorders>
              <w:right w:val="single" w:color="auto" w:sz="4" w:space="0"/>
            </w:tcBorders>
            <w:vAlign w:val="center"/>
          </w:tcPr>
          <w:p>
            <w:pPr>
              <w:jc w:val="center"/>
              <w:rPr>
                <w:rFonts w:cs="宋体" w:asciiTheme="minorEastAsia" w:hAnsiTheme="minorEastAsia" w:eastAsiaTheme="minorEastAsia"/>
                <w:kern w:val="0"/>
                <w:sz w:val="18"/>
                <w:szCs w:val="18"/>
              </w:rPr>
            </w:pPr>
          </w:p>
        </w:tc>
        <w:tc>
          <w:tcPr>
            <w:tcW w:w="2227" w:type="dxa"/>
            <w:tcBorders>
              <w:top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轨道交通信号与控制</w:t>
            </w:r>
          </w:p>
        </w:tc>
        <w:tc>
          <w:tcPr>
            <w:tcW w:w="992" w:type="dxa"/>
            <w:tcBorders>
              <w:top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工学</w:t>
            </w:r>
          </w:p>
        </w:tc>
        <w:tc>
          <w:tcPr>
            <w:tcW w:w="1418" w:type="dxa"/>
            <w:tcBorders>
              <w:top w:val="single" w:color="auto" w:sz="4" w:space="0"/>
              <w:left w:val="single" w:color="auto" w:sz="4" w:space="0"/>
              <w:bottom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工学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710" w:type="dxa"/>
            <w:tcBorders>
              <w:top w:val="single" w:color="auto" w:sz="4" w:space="0"/>
              <w:bottom w:val="single" w:color="auto" w:sz="4" w:space="0"/>
              <w:right w:val="single" w:color="auto" w:sz="4" w:space="0"/>
            </w:tcBorders>
            <w:vAlign w:val="center"/>
          </w:tcPr>
          <w:p>
            <w:pPr>
              <w:widowControl/>
              <w:jc w:val="center"/>
              <w:rPr>
                <w:rFonts w:ascii="楷体_GB2312" w:eastAsia="楷体_GB2312" w:cs="宋体"/>
                <w:kern w:val="0"/>
                <w:sz w:val="18"/>
                <w:szCs w:val="18"/>
              </w:rPr>
            </w:pPr>
            <w:r>
              <w:rPr>
                <w:rFonts w:hint="eastAsia" w:ascii="楷体_GB2312" w:eastAsia="楷体_GB2312" w:cs="宋体"/>
                <w:kern w:val="0"/>
                <w:sz w:val="18"/>
                <w:szCs w:val="18"/>
              </w:rPr>
              <w:t>14</w:t>
            </w:r>
          </w:p>
        </w:tc>
        <w:tc>
          <w:tcPr>
            <w:tcW w:w="1849" w:type="dxa"/>
            <w:vMerge w:val="restart"/>
            <w:tcBorders>
              <w:top w:val="single" w:color="auto" w:sz="4" w:space="0"/>
              <w:right w:val="single" w:color="auto" w:sz="4" w:space="0"/>
            </w:tcBorders>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信息工程学院</w:t>
            </w:r>
          </w:p>
        </w:tc>
        <w:tc>
          <w:tcPr>
            <w:tcW w:w="2227" w:type="dxa"/>
            <w:tcBorders>
              <w:top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计算机科学与技术</w:t>
            </w:r>
          </w:p>
        </w:tc>
        <w:tc>
          <w:tcPr>
            <w:tcW w:w="992" w:type="dxa"/>
            <w:tcBorders>
              <w:top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工学</w:t>
            </w:r>
          </w:p>
        </w:tc>
        <w:tc>
          <w:tcPr>
            <w:tcW w:w="1418" w:type="dxa"/>
            <w:tcBorders>
              <w:top w:val="single" w:color="auto" w:sz="4" w:space="0"/>
              <w:left w:val="single" w:color="auto" w:sz="4" w:space="0"/>
              <w:bottom w:val="single" w:color="auto" w:sz="4" w:space="0"/>
            </w:tcBorders>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工学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710" w:type="dxa"/>
            <w:tcBorders>
              <w:top w:val="single" w:color="auto" w:sz="4" w:space="0"/>
              <w:bottom w:val="single" w:color="auto" w:sz="4" w:space="0"/>
              <w:right w:val="single" w:color="auto" w:sz="4" w:space="0"/>
            </w:tcBorders>
            <w:vAlign w:val="center"/>
          </w:tcPr>
          <w:p>
            <w:pPr>
              <w:widowControl/>
              <w:jc w:val="center"/>
              <w:rPr>
                <w:rFonts w:ascii="楷体_GB2312" w:eastAsia="楷体_GB2312" w:cs="宋体"/>
                <w:kern w:val="0"/>
                <w:sz w:val="18"/>
                <w:szCs w:val="18"/>
              </w:rPr>
            </w:pPr>
            <w:r>
              <w:rPr>
                <w:rFonts w:hint="eastAsia" w:ascii="楷体_GB2312" w:eastAsia="楷体_GB2312" w:cs="宋体"/>
                <w:kern w:val="0"/>
                <w:sz w:val="18"/>
                <w:szCs w:val="18"/>
              </w:rPr>
              <w:t>15</w:t>
            </w:r>
          </w:p>
        </w:tc>
        <w:tc>
          <w:tcPr>
            <w:tcW w:w="1849" w:type="dxa"/>
            <w:vMerge w:val="continue"/>
            <w:tcBorders>
              <w:right w:val="single" w:color="auto" w:sz="4" w:space="0"/>
            </w:tcBorders>
            <w:vAlign w:val="center"/>
          </w:tcPr>
          <w:p>
            <w:pPr>
              <w:widowControl/>
              <w:jc w:val="center"/>
              <w:rPr>
                <w:rFonts w:cs="宋体" w:asciiTheme="minorEastAsia" w:hAnsiTheme="minorEastAsia" w:eastAsiaTheme="minorEastAsia"/>
                <w:kern w:val="0"/>
                <w:sz w:val="18"/>
                <w:szCs w:val="18"/>
              </w:rPr>
            </w:pPr>
          </w:p>
        </w:tc>
        <w:tc>
          <w:tcPr>
            <w:tcW w:w="2227" w:type="dxa"/>
            <w:tcBorders>
              <w:top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软件工程</w:t>
            </w:r>
          </w:p>
        </w:tc>
        <w:tc>
          <w:tcPr>
            <w:tcW w:w="992" w:type="dxa"/>
            <w:tcBorders>
              <w:top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工学</w:t>
            </w:r>
          </w:p>
        </w:tc>
        <w:tc>
          <w:tcPr>
            <w:tcW w:w="1418" w:type="dxa"/>
            <w:tcBorders>
              <w:top w:val="single" w:color="auto" w:sz="4" w:space="0"/>
              <w:left w:val="single" w:color="auto" w:sz="4" w:space="0"/>
              <w:bottom w:val="single" w:color="auto" w:sz="4" w:space="0"/>
            </w:tcBorders>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工学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710" w:type="dxa"/>
            <w:tcBorders>
              <w:top w:val="single" w:color="auto" w:sz="4" w:space="0"/>
              <w:bottom w:val="single" w:color="auto" w:sz="4" w:space="0"/>
              <w:right w:val="single" w:color="auto" w:sz="4" w:space="0"/>
            </w:tcBorders>
            <w:vAlign w:val="center"/>
          </w:tcPr>
          <w:p>
            <w:pPr>
              <w:widowControl/>
              <w:jc w:val="center"/>
              <w:rPr>
                <w:rFonts w:ascii="楷体_GB2312" w:eastAsia="楷体_GB2312" w:cs="宋体"/>
                <w:kern w:val="0"/>
                <w:sz w:val="18"/>
                <w:szCs w:val="18"/>
              </w:rPr>
            </w:pPr>
            <w:r>
              <w:rPr>
                <w:rFonts w:hint="eastAsia" w:ascii="楷体_GB2312" w:eastAsia="楷体_GB2312" w:cs="宋体"/>
                <w:kern w:val="0"/>
                <w:sz w:val="18"/>
                <w:szCs w:val="18"/>
              </w:rPr>
              <w:t>16</w:t>
            </w:r>
          </w:p>
        </w:tc>
        <w:tc>
          <w:tcPr>
            <w:tcW w:w="1849" w:type="dxa"/>
            <w:vMerge w:val="continue"/>
            <w:tcBorders>
              <w:right w:val="single" w:color="auto" w:sz="4" w:space="0"/>
            </w:tcBorders>
            <w:vAlign w:val="center"/>
          </w:tcPr>
          <w:p>
            <w:pPr>
              <w:widowControl/>
              <w:jc w:val="center"/>
              <w:rPr>
                <w:rFonts w:cs="宋体" w:asciiTheme="minorEastAsia" w:hAnsiTheme="minorEastAsia" w:eastAsiaTheme="minorEastAsia"/>
                <w:kern w:val="0"/>
                <w:sz w:val="18"/>
                <w:szCs w:val="18"/>
              </w:rPr>
            </w:pPr>
          </w:p>
        </w:tc>
        <w:tc>
          <w:tcPr>
            <w:tcW w:w="2227" w:type="dxa"/>
            <w:tcBorders>
              <w:top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物联网工程</w:t>
            </w:r>
          </w:p>
        </w:tc>
        <w:tc>
          <w:tcPr>
            <w:tcW w:w="992" w:type="dxa"/>
            <w:tcBorders>
              <w:top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工学</w:t>
            </w:r>
          </w:p>
        </w:tc>
        <w:tc>
          <w:tcPr>
            <w:tcW w:w="1418" w:type="dxa"/>
            <w:tcBorders>
              <w:top w:val="single" w:color="auto" w:sz="4" w:space="0"/>
              <w:left w:val="single" w:color="auto" w:sz="4" w:space="0"/>
              <w:bottom w:val="single" w:color="auto" w:sz="4" w:space="0"/>
            </w:tcBorders>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工学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710" w:type="dxa"/>
            <w:tcBorders>
              <w:top w:val="single" w:color="auto" w:sz="4" w:space="0"/>
              <w:bottom w:val="single" w:color="auto" w:sz="4" w:space="0"/>
              <w:right w:val="single" w:color="auto" w:sz="4" w:space="0"/>
            </w:tcBorders>
            <w:vAlign w:val="center"/>
          </w:tcPr>
          <w:p>
            <w:pPr>
              <w:widowControl/>
              <w:jc w:val="center"/>
              <w:rPr>
                <w:rFonts w:ascii="楷体_GB2312" w:eastAsia="楷体_GB2312" w:cs="宋体"/>
                <w:kern w:val="0"/>
                <w:sz w:val="18"/>
                <w:szCs w:val="18"/>
              </w:rPr>
            </w:pPr>
            <w:r>
              <w:rPr>
                <w:rFonts w:hint="eastAsia" w:ascii="楷体_GB2312" w:eastAsia="楷体_GB2312" w:cs="宋体"/>
                <w:kern w:val="0"/>
                <w:sz w:val="18"/>
                <w:szCs w:val="18"/>
              </w:rPr>
              <w:t>17</w:t>
            </w:r>
          </w:p>
        </w:tc>
        <w:tc>
          <w:tcPr>
            <w:tcW w:w="1849" w:type="dxa"/>
            <w:vMerge w:val="continue"/>
            <w:tcBorders>
              <w:right w:val="single" w:color="auto" w:sz="4" w:space="0"/>
            </w:tcBorders>
            <w:vAlign w:val="center"/>
          </w:tcPr>
          <w:p>
            <w:pPr>
              <w:widowControl/>
              <w:jc w:val="center"/>
              <w:rPr>
                <w:rFonts w:cs="宋体" w:asciiTheme="minorEastAsia" w:hAnsiTheme="minorEastAsia" w:eastAsiaTheme="minorEastAsia"/>
                <w:kern w:val="0"/>
                <w:sz w:val="18"/>
                <w:szCs w:val="18"/>
              </w:rPr>
            </w:pPr>
          </w:p>
        </w:tc>
        <w:tc>
          <w:tcPr>
            <w:tcW w:w="2227" w:type="dxa"/>
            <w:tcBorders>
              <w:top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网络工程</w:t>
            </w:r>
          </w:p>
        </w:tc>
        <w:tc>
          <w:tcPr>
            <w:tcW w:w="992" w:type="dxa"/>
            <w:tcBorders>
              <w:top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工学</w:t>
            </w:r>
          </w:p>
        </w:tc>
        <w:tc>
          <w:tcPr>
            <w:tcW w:w="1418" w:type="dxa"/>
            <w:tcBorders>
              <w:top w:val="single" w:color="auto" w:sz="4" w:space="0"/>
              <w:left w:val="single" w:color="auto" w:sz="4" w:space="0"/>
              <w:bottom w:val="single" w:color="auto" w:sz="4" w:space="0"/>
            </w:tcBorders>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工学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710" w:type="dxa"/>
            <w:tcBorders>
              <w:top w:val="single" w:color="auto" w:sz="4" w:space="0"/>
              <w:bottom w:val="single" w:color="auto" w:sz="4" w:space="0"/>
              <w:right w:val="single" w:color="auto" w:sz="4" w:space="0"/>
            </w:tcBorders>
            <w:vAlign w:val="center"/>
          </w:tcPr>
          <w:p>
            <w:pPr>
              <w:widowControl/>
              <w:jc w:val="center"/>
              <w:rPr>
                <w:rFonts w:ascii="楷体_GB2312" w:eastAsia="楷体_GB2312" w:cs="宋体"/>
                <w:kern w:val="0"/>
                <w:sz w:val="18"/>
                <w:szCs w:val="18"/>
              </w:rPr>
            </w:pPr>
            <w:r>
              <w:rPr>
                <w:rFonts w:hint="eastAsia" w:ascii="楷体_GB2312" w:eastAsia="楷体_GB2312" w:cs="宋体"/>
                <w:kern w:val="0"/>
                <w:sz w:val="18"/>
                <w:szCs w:val="18"/>
              </w:rPr>
              <w:t>18</w:t>
            </w:r>
          </w:p>
        </w:tc>
        <w:tc>
          <w:tcPr>
            <w:tcW w:w="1849" w:type="dxa"/>
            <w:vMerge w:val="continue"/>
            <w:tcBorders>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18"/>
                <w:szCs w:val="18"/>
              </w:rPr>
            </w:pPr>
          </w:p>
        </w:tc>
        <w:tc>
          <w:tcPr>
            <w:tcW w:w="2227" w:type="dxa"/>
            <w:tcBorders>
              <w:top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数据科学与大数据技术</w:t>
            </w:r>
          </w:p>
        </w:tc>
        <w:tc>
          <w:tcPr>
            <w:tcW w:w="992" w:type="dxa"/>
            <w:tcBorders>
              <w:top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工学</w:t>
            </w:r>
          </w:p>
        </w:tc>
        <w:tc>
          <w:tcPr>
            <w:tcW w:w="1418" w:type="dxa"/>
            <w:tcBorders>
              <w:top w:val="single" w:color="auto" w:sz="4" w:space="0"/>
              <w:left w:val="single" w:color="auto" w:sz="4" w:space="0"/>
              <w:bottom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工学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710" w:type="dxa"/>
            <w:tcBorders>
              <w:top w:val="single" w:color="auto" w:sz="4" w:space="0"/>
              <w:bottom w:val="single" w:color="auto" w:sz="4" w:space="0"/>
              <w:right w:val="single" w:color="auto" w:sz="4" w:space="0"/>
            </w:tcBorders>
            <w:vAlign w:val="center"/>
          </w:tcPr>
          <w:p>
            <w:pPr>
              <w:jc w:val="center"/>
              <w:rPr>
                <w:rFonts w:ascii="楷体_GB2312" w:eastAsia="楷体_GB2312" w:cs="宋体"/>
                <w:kern w:val="0"/>
                <w:sz w:val="18"/>
                <w:szCs w:val="18"/>
              </w:rPr>
            </w:pPr>
            <w:r>
              <w:rPr>
                <w:rFonts w:hint="eastAsia" w:ascii="楷体_GB2312" w:eastAsia="楷体_GB2312" w:cs="宋体"/>
                <w:kern w:val="0"/>
                <w:sz w:val="18"/>
                <w:szCs w:val="18"/>
              </w:rPr>
              <w:t>19</w:t>
            </w:r>
          </w:p>
        </w:tc>
        <w:tc>
          <w:tcPr>
            <w:tcW w:w="1849" w:type="dxa"/>
            <w:vMerge w:val="restart"/>
            <w:tcBorders>
              <w:top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机电工程学院</w:t>
            </w:r>
          </w:p>
        </w:tc>
        <w:tc>
          <w:tcPr>
            <w:tcW w:w="2227" w:type="dxa"/>
            <w:tcBorders>
              <w:top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机械设计制造及其自动化</w:t>
            </w:r>
          </w:p>
        </w:tc>
        <w:tc>
          <w:tcPr>
            <w:tcW w:w="992" w:type="dxa"/>
            <w:tcBorders>
              <w:top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工学</w:t>
            </w:r>
          </w:p>
        </w:tc>
        <w:tc>
          <w:tcPr>
            <w:tcW w:w="1418" w:type="dxa"/>
            <w:tcBorders>
              <w:top w:val="single" w:color="auto" w:sz="4" w:space="0"/>
              <w:left w:val="single" w:color="auto" w:sz="4" w:space="0"/>
              <w:bottom w:val="single" w:color="auto" w:sz="4" w:space="0"/>
            </w:tcBorders>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工学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710" w:type="dxa"/>
            <w:tcBorders>
              <w:top w:val="single" w:color="auto" w:sz="4" w:space="0"/>
              <w:bottom w:val="single" w:color="auto" w:sz="4" w:space="0"/>
              <w:right w:val="single" w:color="auto" w:sz="4" w:space="0"/>
            </w:tcBorders>
            <w:vAlign w:val="center"/>
          </w:tcPr>
          <w:p>
            <w:pPr>
              <w:jc w:val="center"/>
              <w:rPr>
                <w:rFonts w:ascii="楷体_GB2312" w:eastAsia="楷体_GB2312" w:cs="宋体"/>
                <w:kern w:val="0"/>
                <w:sz w:val="18"/>
                <w:szCs w:val="18"/>
              </w:rPr>
            </w:pPr>
            <w:r>
              <w:rPr>
                <w:rFonts w:hint="eastAsia" w:ascii="楷体_GB2312" w:eastAsia="楷体_GB2312" w:cs="宋体"/>
                <w:kern w:val="0"/>
                <w:sz w:val="18"/>
                <w:szCs w:val="18"/>
              </w:rPr>
              <w:t>20</w:t>
            </w:r>
          </w:p>
        </w:tc>
        <w:tc>
          <w:tcPr>
            <w:tcW w:w="1849" w:type="dxa"/>
            <w:vMerge w:val="continue"/>
            <w:tcBorders>
              <w:right w:val="single" w:color="auto" w:sz="4" w:space="0"/>
            </w:tcBorders>
            <w:vAlign w:val="center"/>
          </w:tcPr>
          <w:p>
            <w:pPr>
              <w:jc w:val="center"/>
              <w:rPr>
                <w:rFonts w:cs="宋体" w:asciiTheme="minorEastAsia" w:hAnsiTheme="minorEastAsia" w:eastAsiaTheme="minorEastAsia"/>
                <w:kern w:val="0"/>
                <w:sz w:val="18"/>
                <w:szCs w:val="18"/>
              </w:rPr>
            </w:pPr>
          </w:p>
        </w:tc>
        <w:tc>
          <w:tcPr>
            <w:tcW w:w="2227" w:type="dxa"/>
            <w:tcBorders>
              <w:top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机械电子工程</w:t>
            </w:r>
          </w:p>
        </w:tc>
        <w:tc>
          <w:tcPr>
            <w:tcW w:w="992" w:type="dxa"/>
            <w:tcBorders>
              <w:top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工学</w:t>
            </w:r>
          </w:p>
        </w:tc>
        <w:tc>
          <w:tcPr>
            <w:tcW w:w="1418" w:type="dxa"/>
            <w:tcBorders>
              <w:top w:val="single" w:color="auto" w:sz="4" w:space="0"/>
              <w:left w:val="single" w:color="auto" w:sz="4" w:space="0"/>
              <w:bottom w:val="single" w:color="auto" w:sz="4" w:space="0"/>
            </w:tcBorders>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工学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dxa"/>
            <w:tcBorders>
              <w:top w:val="single" w:color="auto" w:sz="4" w:space="0"/>
              <w:bottom w:val="single" w:color="auto" w:sz="4" w:space="0"/>
              <w:right w:val="single" w:color="auto" w:sz="4" w:space="0"/>
            </w:tcBorders>
            <w:vAlign w:val="center"/>
          </w:tcPr>
          <w:p>
            <w:pPr>
              <w:jc w:val="center"/>
              <w:rPr>
                <w:rFonts w:ascii="楷体_GB2312" w:eastAsia="楷体_GB2312" w:cs="宋体"/>
                <w:kern w:val="0"/>
                <w:sz w:val="18"/>
                <w:szCs w:val="18"/>
              </w:rPr>
            </w:pPr>
            <w:r>
              <w:rPr>
                <w:rFonts w:hint="eastAsia" w:ascii="楷体_GB2312" w:eastAsia="楷体_GB2312" w:cs="宋体"/>
                <w:kern w:val="0"/>
                <w:sz w:val="18"/>
                <w:szCs w:val="18"/>
              </w:rPr>
              <w:t>2</w:t>
            </w:r>
            <w:r>
              <w:rPr>
                <w:rFonts w:ascii="楷体_GB2312" w:eastAsia="楷体_GB2312" w:cs="宋体"/>
                <w:kern w:val="0"/>
                <w:sz w:val="18"/>
                <w:szCs w:val="18"/>
              </w:rPr>
              <w:t>1</w:t>
            </w:r>
          </w:p>
        </w:tc>
        <w:tc>
          <w:tcPr>
            <w:tcW w:w="1849" w:type="dxa"/>
            <w:vMerge w:val="continue"/>
            <w:tcBorders>
              <w:right w:val="single" w:color="auto" w:sz="4" w:space="0"/>
            </w:tcBorders>
            <w:vAlign w:val="center"/>
          </w:tcPr>
          <w:p>
            <w:pPr>
              <w:jc w:val="center"/>
              <w:rPr>
                <w:rFonts w:cs="宋体" w:asciiTheme="minorEastAsia" w:hAnsiTheme="minorEastAsia" w:eastAsiaTheme="minorEastAsia"/>
                <w:kern w:val="0"/>
                <w:sz w:val="18"/>
                <w:szCs w:val="18"/>
              </w:rPr>
            </w:pPr>
          </w:p>
        </w:tc>
        <w:tc>
          <w:tcPr>
            <w:tcW w:w="2227" w:type="dxa"/>
            <w:tcBorders>
              <w:top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飞行器动力工程</w:t>
            </w:r>
          </w:p>
        </w:tc>
        <w:tc>
          <w:tcPr>
            <w:tcW w:w="992" w:type="dxa"/>
            <w:tcBorders>
              <w:top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工学</w:t>
            </w:r>
          </w:p>
        </w:tc>
        <w:tc>
          <w:tcPr>
            <w:tcW w:w="1418" w:type="dxa"/>
            <w:tcBorders>
              <w:top w:val="single" w:color="auto" w:sz="4" w:space="0"/>
              <w:left w:val="single" w:color="auto" w:sz="4" w:space="0"/>
              <w:bottom w:val="single" w:color="auto" w:sz="4" w:space="0"/>
            </w:tcBorders>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工学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dxa"/>
            <w:tcBorders>
              <w:top w:val="single" w:color="auto" w:sz="4" w:space="0"/>
              <w:bottom w:val="single" w:color="auto" w:sz="4" w:space="0"/>
              <w:right w:val="single" w:color="auto" w:sz="4" w:space="0"/>
            </w:tcBorders>
            <w:vAlign w:val="center"/>
          </w:tcPr>
          <w:p>
            <w:pPr>
              <w:jc w:val="center"/>
              <w:rPr>
                <w:rFonts w:ascii="楷体_GB2312" w:eastAsia="楷体_GB2312" w:cs="宋体"/>
                <w:kern w:val="0"/>
                <w:sz w:val="18"/>
                <w:szCs w:val="18"/>
              </w:rPr>
            </w:pPr>
            <w:r>
              <w:rPr>
                <w:rFonts w:hint="eastAsia" w:ascii="楷体_GB2312" w:eastAsia="楷体_GB2312" w:cs="宋体"/>
                <w:kern w:val="0"/>
                <w:sz w:val="18"/>
                <w:szCs w:val="18"/>
              </w:rPr>
              <w:t>2</w:t>
            </w:r>
            <w:r>
              <w:rPr>
                <w:rFonts w:ascii="楷体_GB2312" w:eastAsia="楷体_GB2312" w:cs="宋体"/>
                <w:kern w:val="0"/>
                <w:sz w:val="18"/>
                <w:szCs w:val="18"/>
              </w:rPr>
              <w:t>2</w:t>
            </w:r>
          </w:p>
        </w:tc>
        <w:tc>
          <w:tcPr>
            <w:tcW w:w="1849" w:type="dxa"/>
            <w:vMerge w:val="continue"/>
            <w:tcBorders>
              <w:right w:val="single" w:color="auto" w:sz="4" w:space="0"/>
            </w:tcBorders>
            <w:vAlign w:val="center"/>
          </w:tcPr>
          <w:p>
            <w:pPr>
              <w:jc w:val="center"/>
              <w:rPr>
                <w:rFonts w:cs="宋体" w:asciiTheme="minorEastAsia" w:hAnsiTheme="minorEastAsia" w:eastAsiaTheme="minorEastAsia"/>
                <w:kern w:val="0"/>
                <w:sz w:val="18"/>
                <w:szCs w:val="18"/>
              </w:rPr>
            </w:pPr>
          </w:p>
        </w:tc>
        <w:tc>
          <w:tcPr>
            <w:tcW w:w="2227" w:type="dxa"/>
            <w:tcBorders>
              <w:top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智能制造工程</w:t>
            </w:r>
          </w:p>
        </w:tc>
        <w:tc>
          <w:tcPr>
            <w:tcW w:w="992" w:type="dxa"/>
            <w:tcBorders>
              <w:top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工学</w:t>
            </w:r>
          </w:p>
        </w:tc>
        <w:tc>
          <w:tcPr>
            <w:tcW w:w="1418" w:type="dxa"/>
            <w:tcBorders>
              <w:top w:val="single" w:color="auto" w:sz="4" w:space="0"/>
              <w:left w:val="single" w:color="auto" w:sz="4" w:space="0"/>
              <w:bottom w:val="single" w:color="auto" w:sz="4" w:space="0"/>
            </w:tcBorders>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工学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dxa"/>
            <w:tcBorders>
              <w:top w:val="single" w:color="auto" w:sz="4" w:space="0"/>
              <w:bottom w:val="single" w:color="auto" w:sz="4" w:space="0"/>
              <w:right w:val="single" w:color="auto" w:sz="4" w:space="0"/>
            </w:tcBorders>
            <w:vAlign w:val="center"/>
          </w:tcPr>
          <w:p>
            <w:pPr>
              <w:jc w:val="center"/>
              <w:rPr>
                <w:rFonts w:ascii="楷体_GB2312" w:eastAsia="楷体_GB2312" w:cs="宋体"/>
                <w:kern w:val="0"/>
                <w:sz w:val="18"/>
                <w:szCs w:val="18"/>
              </w:rPr>
            </w:pPr>
            <w:r>
              <w:rPr>
                <w:rFonts w:hint="eastAsia" w:ascii="楷体_GB2312" w:eastAsia="楷体_GB2312" w:cs="宋体"/>
                <w:kern w:val="0"/>
                <w:sz w:val="18"/>
                <w:szCs w:val="18"/>
              </w:rPr>
              <w:t>23</w:t>
            </w:r>
          </w:p>
        </w:tc>
        <w:tc>
          <w:tcPr>
            <w:tcW w:w="1849" w:type="dxa"/>
            <w:vMerge w:val="continue"/>
            <w:tcBorders>
              <w:right w:val="single" w:color="auto" w:sz="4" w:space="0"/>
            </w:tcBorders>
            <w:vAlign w:val="center"/>
          </w:tcPr>
          <w:p>
            <w:pPr>
              <w:jc w:val="center"/>
              <w:rPr>
                <w:rFonts w:cs="宋体" w:asciiTheme="minorEastAsia" w:hAnsiTheme="minorEastAsia" w:eastAsiaTheme="minorEastAsia"/>
                <w:kern w:val="0"/>
                <w:sz w:val="18"/>
                <w:szCs w:val="18"/>
              </w:rPr>
            </w:pPr>
          </w:p>
        </w:tc>
        <w:tc>
          <w:tcPr>
            <w:tcW w:w="2227" w:type="dxa"/>
            <w:tcBorders>
              <w:top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交通运输</w:t>
            </w:r>
          </w:p>
        </w:tc>
        <w:tc>
          <w:tcPr>
            <w:tcW w:w="992" w:type="dxa"/>
            <w:tcBorders>
              <w:top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工学</w:t>
            </w:r>
          </w:p>
        </w:tc>
        <w:tc>
          <w:tcPr>
            <w:tcW w:w="1418" w:type="dxa"/>
            <w:tcBorders>
              <w:top w:val="single" w:color="auto" w:sz="4" w:space="0"/>
              <w:left w:val="single" w:color="auto" w:sz="4" w:space="0"/>
              <w:bottom w:val="single" w:color="auto" w:sz="4" w:space="0"/>
            </w:tcBorders>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工学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dxa"/>
            <w:tcBorders>
              <w:top w:val="single" w:color="auto" w:sz="4" w:space="0"/>
              <w:bottom w:val="single" w:color="auto" w:sz="4" w:space="0"/>
              <w:right w:val="single" w:color="auto" w:sz="4" w:space="0"/>
            </w:tcBorders>
            <w:vAlign w:val="center"/>
          </w:tcPr>
          <w:p>
            <w:pPr>
              <w:jc w:val="center"/>
              <w:rPr>
                <w:rFonts w:ascii="楷体_GB2312" w:eastAsia="楷体_GB2312" w:cs="宋体"/>
                <w:kern w:val="0"/>
                <w:sz w:val="18"/>
                <w:szCs w:val="18"/>
              </w:rPr>
            </w:pPr>
            <w:r>
              <w:rPr>
                <w:rFonts w:hint="eastAsia" w:ascii="楷体_GB2312" w:eastAsia="楷体_GB2312" w:cs="宋体"/>
                <w:kern w:val="0"/>
                <w:sz w:val="18"/>
                <w:szCs w:val="18"/>
              </w:rPr>
              <w:t>24</w:t>
            </w:r>
          </w:p>
        </w:tc>
        <w:tc>
          <w:tcPr>
            <w:tcW w:w="1849" w:type="dxa"/>
            <w:vMerge w:val="continue"/>
            <w:tcBorders>
              <w:bottom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p>
        </w:tc>
        <w:tc>
          <w:tcPr>
            <w:tcW w:w="2227" w:type="dxa"/>
            <w:tcBorders>
              <w:top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机器人工程</w:t>
            </w:r>
          </w:p>
        </w:tc>
        <w:tc>
          <w:tcPr>
            <w:tcW w:w="992" w:type="dxa"/>
            <w:tcBorders>
              <w:top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工学</w:t>
            </w:r>
          </w:p>
        </w:tc>
        <w:tc>
          <w:tcPr>
            <w:tcW w:w="1418" w:type="dxa"/>
            <w:tcBorders>
              <w:top w:val="single" w:color="auto" w:sz="4" w:space="0"/>
              <w:left w:val="single" w:color="auto" w:sz="4" w:space="0"/>
              <w:bottom w:val="single" w:color="auto" w:sz="4" w:space="0"/>
            </w:tcBorders>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工学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10" w:type="dxa"/>
            <w:tcBorders>
              <w:top w:val="single" w:color="auto" w:sz="4" w:space="0"/>
              <w:bottom w:val="single" w:color="auto" w:sz="4" w:space="0"/>
              <w:right w:val="single" w:color="auto" w:sz="4" w:space="0"/>
            </w:tcBorders>
            <w:vAlign w:val="center"/>
          </w:tcPr>
          <w:p>
            <w:pPr>
              <w:jc w:val="center"/>
              <w:rPr>
                <w:rFonts w:ascii="楷体_GB2312" w:eastAsia="楷体_GB2312" w:cs="宋体"/>
                <w:kern w:val="0"/>
                <w:sz w:val="18"/>
                <w:szCs w:val="18"/>
              </w:rPr>
            </w:pPr>
            <w:r>
              <w:rPr>
                <w:rFonts w:hint="eastAsia" w:ascii="楷体_GB2312" w:eastAsia="楷体_GB2312" w:cs="宋体"/>
                <w:kern w:val="0"/>
                <w:sz w:val="18"/>
                <w:szCs w:val="18"/>
              </w:rPr>
              <w:t>25</w:t>
            </w:r>
          </w:p>
        </w:tc>
        <w:tc>
          <w:tcPr>
            <w:tcW w:w="1849" w:type="dxa"/>
            <w:vMerge w:val="restart"/>
            <w:tcBorders>
              <w:top w:val="single" w:color="auto" w:sz="4" w:space="0"/>
              <w:right w:val="single" w:color="auto" w:sz="4" w:space="0"/>
            </w:tcBorders>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商学院</w:t>
            </w:r>
          </w:p>
        </w:tc>
        <w:tc>
          <w:tcPr>
            <w:tcW w:w="2227" w:type="dxa"/>
            <w:tcBorders>
              <w:top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国际经济与贸易</w:t>
            </w:r>
          </w:p>
        </w:tc>
        <w:tc>
          <w:tcPr>
            <w:tcW w:w="992" w:type="dxa"/>
            <w:tcBorders>
              <w:top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经济学</w:t>
            </w:r>
          </w:p>
        </w:tc>
        <w:tc>
          <w:tcPr>
            <w:tcW w:w="1418" w:type="dxa"/>
            <w:tcBorders>
              <w:top w:val="single" w:color="auto" w:sz="4" w:space="0"/>
              <w:left w:val="single" w:color="auto" w:sz="4" w:space="0"/>
              <w:bottom w:val="single" w:color="auto" w:sz="4" w:space="0"/>
            </w:tcBorders>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经济学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10" w:type="dxa"/>
            <w:tcBorders>
              <w:top w:val="single" w:color="auto" w:sz="4" w:space="0"/>
              <w:bottom w:val="single" w:color="auto" w:sz="4" w:space="0"/>
              <w:right w:val="single" w:color="auto" w:sz="4" w:space="0"/>
            </w:tcBorders>
            <w:vAlign w:val="center"/>
          </w:tcPr>
          <w:p>
            <w:pPr>
              <w:jc w:val="center"/>
              <w:rPr>
                <w:rFonts w:ascii="楷体_GB2312" w:eastAsia="楷体_GB2312" w:cs="宋体"/>
                <w:kern w:val="0"/>
                <w:sz w:val="18"/>
                <w:szCs w:val="18"/>
              </w:rPr>
            </w:pPr>
            <w:r>
              <w:rPr>
                <w:rFonts w:hint="eastAsia" w:ascii="楷体_GB2312" w:eastAsia="楷体_GB2312" w:cs="宋体"/>
                <w:kern w:val="0"/>
                <w:sz w:val="18"/>
                <w:szCs w:val="18"/>
              </w:rPr>
              <w:t>26</w:t>
            </w:r>
          </w:p>
        </w:tc>
        <w:tc>
          <w:tcPr>
            <w:tcW w:w="1849" w:type="dxa"/>
            <w:vMerge w:val="continue"/>
            <w:tcBorders>
              <w:right w:val="single" w:color="auto" w:sz="4" w:space="0"/>
            </w:tcBorders>
            <w:vAlign w:val="center"/>
          </w:tcPr>
          <w:p>
            <w:pPr>
              <w:widowControl/>
              <w:jc w:val="center"/>
              <w:rPr>
                <w:rFonts w:cs="宋体" w:asciiTheme="minorEastAsia" w:hAnsiTheme="minorEastAsia" w:eastAsiaTheme="minorEastAsia"/>
                <w:kern w:val="0"/>
                <w:sz w:val="18"/>
                <w:szCs w:val="18"/>
              </w:rPr>
            </w:pPr>
          </w:p>
        </w:tc>
        <w:tc>
          <w:tcPr>
            <w:tcW w:w="2227" w:type="dxa"/>
            <w:tcBorders>
              <w:top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市场营销</w:t>
            </w:r>
          </w:p>
        </w:tc>
        <w:tc>
          <w:tcPr>
            <w:tcW w:w="992" w:type="dxa"/>
            <w:tcBorders>
              <w:top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管理学</w:t>
            </w:r>
          </w:p>
        </w:tc>
        <w:tc>
          <w:tcPr>
            <w:tcW w:w="1418" w:type="dxa"/>
            <w:tcBorders>
              <w:top w:val="single" w:color="auto" w:sz="4" w:space="0"/>
              <w:left w:val="single" w:color="auto" w:sz="4" w:space="0"/>
              <w:bottom w:val="single" w:color="auto" w:sz="4" w:space="0"/>
            </w:tcBorders>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管理学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10" w:type="dxa"/>
            <w:tcBorders>
              <w:top w:val="single" w:color="auto" w:sz="4" w:space="0"/>
              <w:bottom w:val="single" w:color="auto" w:sz="4" w:space="0"/>
              <w:right w:val="single" w:color="auto" w:sz="4" w:space="0"/>
            </w:tcBorders>
            <w:vAlign w:val="center"/>
          </w:tcPr>
          <w:p>
            <w:pPr>
              <w:widowControl/>
              <w:jc w:val="center"/>
              <w:rPr>
                <w:rFonts w:ascii="楷体_GB2312" w:eastAsia="楷体_GB2312" w:cs="宋体"/>
                <w:kern w:val="0"/>
                <w:sz w:val="18"/>
                <w:szCs w:val="18"/>
              </w:rPr>
            </w:pPr>
            <w:r>
              <w:rPr>
                <w:rFonts w:hint="eastAsia" w:ascii="楷体_GB2312" w:eastAsia="楷体_GB2312" w:cs="宋体"/>
                <w:kern w:val="0"/>
                <w:sz w:val="18"/>
                <w:szCs w:val="18"/>
              </w:rPr>
              <w:t>27</w:t>
            </w:r>
          </w:p>
        </w:tc>
        <w:tc>
          <w:tcPr>
            <w:tcW w:w="1849" w:type="dxa"/>
            <w:vMerge w:val="continue"/>
            <w:tcBorders>
              <w:right w:val="single" w:color="auto" w:sz="4" w:space="0"/>
            </w:tcBorders>
            <w:vAlign w:val="center"/>
          </w:tcPr>
          <w:p>
            <w:pPr>
              <w:widowControl/>
              <w:jc w:val="center"/>
              <w:rPr>
                <w:rFonts w:cs="宋体" w:asciiTheme="minorEastAsia" w:hAnsiTheme="minorEastAsia" w:eastAsiaTheme="minorEastAsia"/>
                <w:kern w:val="0"/>
                <w:sz w:val="18"/>
                <w:szCs w:val="18"/>
              </w:rPr>
            </w:pPr>
          </w:p>
        </w:tc>
        <w:tc>
          <w:tcPr>
            <w:tcW w:w="2227" w:type="dxa"/>
            <w:tcBorders>
              <w:top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会计学</w:t>
            </w:r>
          </w:p>
        </w:tc>
        <w:tc>
          <w:tcPr>
            <w:tcW w:w="992" w:type="dxa"/>
            <w:tcBorders>
              <w:top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管理学</w:t>
            </w:r>
          </w:p>
        </w:tc>
        <w:tc>
          <w:tcPr>
            <w:tcW w:w="1418" w:type="dxa"/>
            <w:tcBorders>
              <w:top w:val="single" w:color="auto" w:sz="4" w:space="0"/>
              <w:left w:val="single" w:color="auto" w:sz="4" w:space="0"/>
              <w:bottom w:val="single" w:color="auto" w:sz="4" w:space="0"/>
            </w:tcBorders>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管理学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10" w:type="dxa"/>
            <w:tcBorders>
              <w:top w:val="single" w:color="auto" w:sz="4" w:space="0"/>
              <w:bottom w:val="single" w:color="auto" w:sz="4" w:space="0"/>
              <w:right w:val="single" w:color="auto" w:sz="4" w:space="0"/>
            </w:tcBorders>
            <w:vAlign w:val="center"/>
          </w:tcPr>
          <w:p>
            <w:pPr>
              <w:widowControl/>
              <w:jc w:val="center"/>
              <w:rPr>
                <w:rFonts w:ascii="楷体_GB2312" w:eastAsia="楷体_GB2312" w:cs="宋体"/>
                <w:kern w:val="0"/>
                <w:sz w:val="18"/>
                <w:szCs w:val="18"/>
              </w:rPr>
            </w:pPr>
            <w:r>
              <w:rPr>
                <w:rFonts w:hint="eastAsia" w:ascii="楷体_GB2312" w:eastAsia="楷体_GB2312" w:cs="宋体"/>
                <w:kern w:val="0"/>
                <w:sz w:val="18"/>
                <w:szCs w:val="18"/>
              </w:rPr>
              <w:t>28</w:t>
            </w:r>
          </w:p>
        </w:tc>
        <w:tc>
          <w:tcPr>
            <w:tcW w:w="1849" w:type="dxa"/>
            <w:vMerge w:val="continue"/>
            <w:tcBorders>
              <w:right w:val="single" w:color="auto" w:sz="4" w:space="0"/>
            </w:tcBorders>
            <w:vAlign w:val="center"/>
          </w:tcPr>
          <w:p>
            <w:pPr>
              <w:widowControl/>
              <w:jc w:val="center"/>
              <w:rPr>
                <w:rFonts w:cs="宋体" w:asciiTheme="minorEastAsia" w:hAnsiTheme="minorEastAsia" w:eastAsiaTheme="minorEastAsia"/>
                <w:kern w:val="0"/>
                <w:sz w:val="18"/>
                <w:szCs w:val="18"/>
                <w:u w:val="single"/>
              </w:rPr>
            </w:pPr>
          </w:p>
        </w:tc>
        <w:tc>
          <w:tcPr>
            <w:tcW w:w="2227" w:type="dxa"/>
            <w:tcBorders>
              <w:top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物流管理</w:t>
            </w:r>
          </w:p>
        </w:tc>
        <w:tc>
          <w:tcPr>
            <w:tcW w:w="992" w:type="dxa"/>
            <w:tcBorders>
              <w:top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管理学</w:t>
            </w:r>
          </w:p>
        </w:tc>
        <w:tc>
          <w:tcPr>
            <w:tcW w:w="1418" w:type="dxa"/>
            <w:tcBorders>
              <w:top w:val="single" w:color="auto" w:sz="4" w:space="0"/>
              <w:left w:val="single" w:color="auto" w:sz="4" w:space="0"/>
              <w:bottom w:val="single" w:color="auto" w:sz="4" w:space="0"/>
            </w:tcBorders>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管理学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10" w:type="dxa"/>
            <w:tcBorders>
              <w:top w:val="single" w:color="auto" w:sz="4" w:space="0"/>
              <w:bottom w:val="single" w:color="auto" w:sz="4" w:space="0"/>
              <w:right w:val="single" w:color="auto" w:sz="4" w:space="0"/>
            </w:tcBorders>
            <w:vAlign w:val="center"/>
          </w:tcPr>
          <w:p>
            <w:pPr>
              <w:widowControl/>
              <w:jc w:val="center"/>
              <w:rPr>
                <w:rFonts w:ascii="楷体_GB2312" w:eastAsia="楷体_GB2312" w:cs="宋体"/>
                <w:kern w:val="0"/>
                <w:sz w:val="18"/>
                <w:szCs w:val="18"/>
              </w:rPr>
            </w:pPr>
            <w:r>
              <w:rPr>
                <w:rFonts w:hint="eastAsia" w:ascii="楷体_GB2312" w:eastAsia="楷体_GB2312" w:cs="宋体"/>
                <w:kern w:val="0"/>
                <w:sz w:val="18"/>
                <w:szCs w:val="18"/>
              </w:rPr>
              <w:t>29</w:t>
            </w:r>
          </w:p>
        </w:tc>
        <w:tc>
          <w:tcPr>
            <w:tcW w:w="1849" w:type="dxa"/>
            <w:vMerge w:val="continue"/>
            <w:tcBorders>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18"/>
                <w:szCs w:val="18"/>
                <w:u w:val="single"/>
              </w:rPr>
            </w:pPr>
          </w:p>
        </w:tc>
        <w:tc>
          <w:tcPr>
            <w:tcW w:w="2227" w:type="dxa"/>
            <w:tcBorders>
              <w:top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数字经济</w:t>
            </w:r>
          </w:p>
        </w:tc>
        <w:tc>
          <w:tcPr>
            <w:tcW w:w="992" w:type="dxa"/>
            <w:tcBorders>
              <w:top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经济学</w:t>
            </w:r>
          </w:p>
        </w:tc>
        <w:tc>
          <w:tcPr>
            <w:tcW w:w="1418" w:type="dxa"/>
            <w:tcBorders>
              <w:top w:val="single" w:color="auto" w:sz="4" w:space="0"/>
              <w:left w:val="single" w:color="auto" w:sz="4" w:space="0"/>
              <w:bottom w:val="single" w:color="auto" w:sz="4" w:space="0"/>
            </w:tcBorders>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经济学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10" w:type="dxa"/>
            <w:tcBorders>
              <w:top w:val="single" w:color="auto" w:sz="4" w:space="0"/>
              <w:bottom w:val="single" w:color="auto" w:sz="4" w:space="0"/>
              <w:right w:val="single" w:color="auto" w:sz="4" w:space="0"/>
            </w:tcBorders>
            <w:vAlign w:val="center"/>
          </w:tcPr>
          <w:p>
            <w:pPr>
              <w:widowControl/>
              <w:jc w:val="center"/>
              <w:rPr>
                <w:rFonts w:ascii="楷体_GB2312" w:eastAsia="楷体_GB2312" w:cs="宋体"/>
                <w:kern w:val="0"/>
                <w:sz w:val="18"/>
                <w:szCs w:val="18"/>
              </w:rPr>
            </w:pPr>
            <w:r>
              <w:rPr>
                <w:rFonts w:hint="eastAsia" w:ascii="楷体_GB2312" w:eastAsia="楷体_GB2312" w:cs="宋体"/>
                <w:kern w:val="0"/>
                <w:sz w:val="18"/>
                <w:szCs w:val="18"/>
              </w:rPr>
              <w:t>30</w:t>
            </w:r>
          </w:p>
        </w:tc>
        <w:tc>
          <w:tcPr>
            <w:tcW w:w="1849" w:type="dxa"/>
            <w:vMerge w:val="restart"/>
            <w:tcBorders>
              <w:top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文化传媒学院</w:t>
            </w:r>
          </w:p>
        </w:tc>
        <w:tc>
          <w:tcPr>
            <w:tcW w:w="2227" w:type="dxa"/>
            <w:tcBorders>
              <w:top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英语</w:t>
            </w:r>
          </w:p>
        </w:tc>
        <w:tc>
          <w:tcPr>
            <w:tcW w:w="992" w:type="dxa"/>
            <w:tcBorders>
              <w:top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文学</w:t>
            </w:r>
          </w:p>
        </w:tc>
        <w:tc>
          <w:tcPr>
            <w:tcW w:w="1418" w:type="dxa"/>
            <w:tcBorders>
              <w:top w:val="single" w:color="auto" w:sz="4" w:space="0"/>
              <w:left w:val="single" w:color="auto" w:sz="4" w:space="0"/>
              <w:bottom w:val="single" w:color="auto" w:sz="4" w:space="0"/>
            </w:tcBorders>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文学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10" w:type="dxa"/>
            <w:tcBorders>
              <w:top w:val="single" w:color="auto" w:sz="4" w:space="0"/>
              <w:bottom w:val="single" w:color="auto" w:sz="4" w:space="0"/>
              <w:right w:val="single" w:color="auto" w:sz="4" w:space="0"/>
            </w:tcBorders>
            <w:vAlign w:val="center"/>
          </w:tcPr>
          <w:p>
            <w:pPr>
              <w:widowControl/>
              <w:jc w:val="center"/>
              <w:rPr>
                <w:rFonts w:ascii="楷体_GB2312" w:eastAsia="楷体_GB2312" w:cs="宋体"/>
                <w:kern w:val="0"/>
                <w:sz w:val="18"/>
                <w:szCs w:val="18"/>
              </w:rPr>
            </w:pPr>
            <w:r>
              <w:rPr>
                <w:rFonts w:hint="eastAsia" w:ascii="楷体_GB2312" w:eastAsia="楷体_GB2312" w:cs="宋体"/>
                <w:kern w:val="0"/>
                <w:sz w:val="18"/>
                <w:szCs w:val="18"/>
              </w:rPr>
              <w:t>31</w:t>
            </w:r>
          </w:p>
        </w:tc>
        <w:tc>
          <w:tcPr>
            <w:tcW w:w="1849" w:type="dxa"/>
            <w:vMerge w:val="continue"/>
            <w:tcBorders>
              <w:right w:val="single" w:color="auto" w:sz="4" w:space="0"/>
            </w:tcBorders>
            <w:vAlign w:val="center"/>
          </w:tcPr>
          <w:p>
            <w:pPr>
              <w:jc w:val="center"/>
              <w:rPr>
                <w:rFonts w:cs="宋体" w:asciiTheme="minorEastAsia" w:hAnsiTheme="minorEastAsia" w:eastAsiaTheme="minorEastAsia"/>
                <w:kern w:val="0"/>
                <w:sz w:val="18"/>
                <w:szCs w:val="18"/>
              </w:rPr>
            </w:pPr>
          </w:p>
        </w:tc>
        <w:tc>
          <w:tcPr>
            <w:tcW w:w="2227" w:type="dxa"/>
            <w:tcBorders>
              <w:top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汉语言文学</w:t>
            </w:r>
          </w:p>
        </w:tc>
        <w:tc>
          <w:tcPr>
            <w:tcW w:w="992" w:type="dxa"/>
            <w:tcBorders>
              <w:top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文学</w:t>
            </w:r>
          </w:p>
        </w:tc>
        <w:tc>
          <w:tcPr>
            <w:tcW w:w="1418" w:type="dxa"/>
            <w:tcBorders>
              <w:top w:val="single" w:color="auto" w:sz="4" w:space="0"/>
              <w:left w:val="single" w:color="auto" w:sz="4" w:space="0"/>
              <w:bottom w:val="single" w:color="auto" w:sz="4" w:space="0"/>
            </w:tcBorders>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文学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10" w:type="dxa"/>
            <w:tcBorders>
              <w:top w:val="single" w:color="auto" w:sz="4" w:space="0"/>
              <w:bottom w:val="single" w:color="auto" w:sz="4" w:space="0"/>
              <w:right w:val="single" w:color="auto" w:sz="4" w:space="0"/>
            </w:tcBorders>
            <w:vAlign w:val="center"/>
          </w:tcPr>
          <w:p>
            <w:pPr>
              <w:widowControl/>
              <w:jc w:val="center"/>
              <w:rPr>
                <w:rFonts w:ascii="楷体_GB2312" w:eastAsia="楷体_GB2312" w:cs="宋体"/>
                <w:kern w:val="0"/>
                <w:sz w:val="18"/>
                <w:szCs w:val="18"/>
              </w:rPr>
            </w:pPr>
            <w:r>
              <w:rPr>
                <w:rFonts w:hint="eastAsia" w:ascii="楷体_GB2312" w:eastAsia="楷体_GB2312" w:cs="宋体"/>
                <w:kern w:val="0"/>
                <w:sz w:val="18"/>
                <w:szCs w:val="18"/>
              </w:rPr>
              <w:t>32</w:t>
            </w:r>
          </w:p>
        </w:tc>
        <w:tc>
          <w:tcPr>
            <w:tcW w:w="1849" w:type="dxa"/>
            <w:vMerge w:val="continue"/>
            <w:tcBorders>
              <w:right w:val="single" w:color="auto" w:sz="4" w:space="0"/>
            </w:tcBorders>
            <w:vAlign w:val="center"/>
          </w:tcPr>
          <w:p>
            <w:pPr>
              <w:jc w:val="center"/>
              <w:rPr>
                <w:rFonts w:cs="宋体" w:asciiTheme="minorEastAsia" w:hAnsiTheme="minorEastAsia" w:eastAsiaTheme="minorEastAsia"/>
                <w:kern w:val="0"/>
                <w:sz w:val="18"/>
                <w:szCs w:val="18"/>
              </w:rPr>
            </w:pPr>
          </w:p>
        </w:tc>
        <w:tc>
          <w:tcPr>
            <w:tcW w:w="2227" w:type="dxa"/>
            <w:tcBorders>
              <w:top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汉语国际教育</w:t>
            </w:r>
          </w:p>
        </w:tc>
        <w:tc>
          <w:tcPr>
            <w:tcW w:w="992" w:type="dxa"/>
            <w:tcBorders>
              <w:top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文学</w:t>
            </w:r>
          </w:p>
        </w:tc>
        <w:tc>
          <w:tcPr>
            <w:tcW w:w="1418" w:type="dxa"/>
            <w:tcBorders>
              <w:top w:val="single" w:color="auto" w:sz="4" w:space="0"/>
              <w:left w:val="single" w:color="auto" w:sz="4" w:space="0"/>
              <w:bottom w:val="single" w:color="auto" w:sz="4" w:space="0"/>
            </w:tcBorders>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文学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0" w:type="dxa"/>
            <w:tcBorders>
              <w:top w:val="single" w:color="auto" w:sz="4" w:space="0"/>
              <w:bottom w:val="single" w:color="auto" w:sz="4" w:space="0"/>
              <w:right w:val="single" w:color="auto" w:sz="4" w:space="0"/>
            </w:tcBorders>
            <w:vAlign w:val="center"/>
          </w:tcPr>
          <w:p>
            <w:pPr>
              <w:widowControl/>
              <w:jc w:val="center"/>
              <w:rPr>
                <w:rFonts w:ascii="楷体_GB2312" w:eastAsia="楷体_GB2312" w:cs="宋体"/>
                <w:kern w:val="0"/>
                <w:sz w:val="18"/>
                <w:szCs w:val="18"/>
              </w:rPr>
            </w:pPr>
            <w:r>
              <w:rPr>
                <w:rFonts w:hint="eastAsia" w:ascii="楷体_GB2312" w:eastAsia="楷体_GB2312" w:cs="宋体"/>
                <w:kern w:val="0"/>
                <w:sz w:val="18"/>
                <w:szCs w:val="18"/>
              </w:rPr>
              <w:t>33</w:t>
            </w:r>
          </w:p>
        </w:tc>
        <w:tc>
          <w:tcPr>
            <w:tcW w:w="1849" w:type="dxa"/>
            <w:vMerge w:val="continue"/>
            <w:tcBorders>
              <w:right w:val="single" w:color="auto" w:sz="4" w:space="0"/>
            </w:tcBorders>
            <w:vAlign w:val="center"/>
          </w:tcPr>
          <w:p>
            <w:pPr>
              <w:widowControl/>
              <w:jc w:val="center"/>
              <w:rPr>
                <w:rFonts w:cs="宋体" w:asciiTheme="minorEastAsia" w:hAnsiTheme="minorEastAsia" w:eastAsiaTheme="minorEastAsia"/>
                <w:kern w:val="0"/>
                <w:sz w:val="18"/>
                <w:szCs w:val="18"/>
              </w:rPr>
            </w:pPr>
          </w:p>
        </w:tc>
        <w:tc>
          <w:tcPr>
            <w:tcW w:w="2227" w:type="dxa"/>
            <w:tcBorders>
              <w:top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视觉传达设计</w:t>
            </w:r>
          </w:p>
        </w:tc>
        <w:tc>
          <w:tcPr>
            <w:tcW w:w="992" w:type="dxa"/>
            <w:tcBorders>
              <w:top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艺术学</w:t>
            </w:r>
          </w:p>
        </w:tc>
        <w:tc>
          <w:tcPr>
            <w:tcW w:w="1418" w:type="dxa"/>
            <w:tcBorders>
              <w:top w:val="single" w:color="auto" w:sz="4" w:space="0"/>
              <w:left w:val="single" w:color="auto" w:sz="4" w:space="0"/>
              <w:bottom w:val="single" w:color="auto" w:sz="4" w:space="0"/>
            </w:tcBorders>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艺术学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0" w:type="dxa"/>
            <w:tcBorders>
              <w:top w:val="single" w:color="auto" w:sz="4" w:space="0"/>
              <w:bottom w:val="single" w:color="auto" w:sz="4" w:space="0"/>
              <w:right w:val="single" w:color="auto" w:sz="4" w:space="0"/>
            </w:tcBorders>
            <w:vAlign w:val="center"/>
          </w:tcPr>
          <w:p>
            <w:pPr>
              <w:widowControl/>
              <w:jc w:val="center"/>
              <w:rPr>
                <w:rFonts w:ascii="楷体_GB2312" w:eastAsia="楷体_GB2312" w:cs="宋体"/>
                <w:kern w:val="0"/>
                <w:sz w:val="18"/>
                <w:szCs w:val="18"/>
              </w:rPr>
            </w:pPr>
            <w:r>
              <w:rPr>
                <w:rFonts w:hint="eastAsia" w:ascii="楷体_GB2312" w:eastAsia="楷体_GB2312" w:cs="宋体"/>
                <w:kern w:val="0"/>
                <w:sz w:val="18"/>
                <w:szCs w:val="18"/>
              </w:rPr>
              <w:t>34</w:t>
            </w:r>
          </w:p>
        </w:tc>
        <w:tc>
          <w:tcPr>
            <w:tcW w:w="1849" w:type="dxa"/>
            <w:vMerge w:val="continue"/>
            <w:tcBorders>
              <w:right w:val="single" w:color="auto" w:sz="4" w:space="0"/>
            </w:tcBorders>
            <w:vAlign w:val="center"/>
          </w:tcPr>
          <w:p>
            <w:pPr>
              <w:widowControl/>
              <w:jc w:val="center"/>
              <w:rPr>
                <w:rFonts w:cs="宋体" w:asciiTheme="minorEastAsia" w:hAnsiTheme="minorEastAsia" w:eastAsiaTheme="minorEastAsia"/>
                <w:kern w:val="0"/>
                <w:sz w:val="18"/>
                <w:szCs w:val="18"/>
              </w:rPr>
            </w:pPr>
          </w:p>
        </w:tc>
        <w:tc>
          <w:tcPr>
            <w:tcW w:w="2227" w:type="dxa"/>
            <w:tcBorders>
              <w:top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环境设计</w:t>
            </w:r>
          </w:p>
        </w:tc>
        <w:tc>
          <w:tcPr>
            <w:tcW w:w="992" w:type="dxa"/>
            <w:tcBorders>
              <w:top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艺术学</w:t>
            </w:r>
          </w:p>
        </w:tc>
        <w:tc>
          <w:tcPr>
            <w:tcW w:w="1418" w:type="dxa"/>
            <w:tcBorders>
              <w:top w:val="single" w:color="auto" w:sz="4" w:space="0"/>
              <w:left w:val="single" w:color="auto" w:sz="4" w:space="0"/>
              <w:bottom w:val="single" w:color="auto" w:sz="4" w:space="0"/>
            </w:tcBorders>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艺术学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dxa"/>
            <w:tcBorders>
              <w:top w:val="single" w:color="auto" w:sz="4" w:space="0"/>
              <w:bottom w:val="single" w:color="auto" w:sz="4" w:space="0"/>
              <w:right w:val="single" w:color="auto" w:sz="4" w:space="0"/>
            </w:tcBorders>
            <w:vAlign w:val="center"/>
          </w:tcPr>
          <w:p>
            <w:pPr>
              <w:widowControl/>
              <w:jc w:val="center"/>
              <w:rPr>
                <w:rFonts w:ascii="楷体_GB2312" w:eastAsia="楷体_GB2312" w:cs="宋体"/>
                <w:kern w:val="0"/>
                <w:sz w:val="18"/>
                <w:szCs w:val="18"/>
              </w:rPr>
            </w:pPr>
            <w:r>
              <w:rPr>
                <w:rFonts w:hint="eastAsia" w:ascii="楷体_GB2312" w:eastAsia="楷体_GB2312" w:cs="宋体"/>
                <w:kern w:val="0"/>
                <w:sz w:val="18"/>
                <w:szCs w:val="18"/>
              </w:rPr>
              <w:t>35</w:t>
            </w:r>
          </w:p>
        </w:tc>
        <w:tc>
          <w:tcPr>
            <w:tcW w:w="1849" w:type="dxa"/>
            <w:vMerge w:val="continue"/>
            <w:tcBorders>
              <w:right w:val="single" w:color="auto" w:sz="4" w:space="0"/>
            </w:tcBorders>
            <w:vAlign w:val="center"/>
          </w:tcPr>
          <w:p>
            <w:pPr>
              <w:widowControl/>
              <w:jc w:val="center"/>
              <w:rPr>
                <w:rFonts w:cs="宋体" w:asciiTheme="minorEastAsia" w:hAnsiTheme="minorEastAsia" w:eastAsiaTheme="minorEastAsia"/>
                <w:kern w:val="0"/>
                <w:sz w:val="18"/>
                <w:szCs w:val="18"/>
              </w:rPr>
            </w:pPr>
          </w:p>
        </w:tc>
        <w:tc>
          <w:tcPr>
            <w:tcW w:w="2227" w:type="dxa"/>
            <w:tcBorders>
              <w:top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广告学</w:t>
            </w:r>
          </w:p>
        </w:tc>
        <w:tc>
          <w:tcPr>
            <w:tcW w:w="992" w:type="dxa"/>
            <w:tcBorders>
              <w:top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文学</w:t>
            </w:r>
          </w:p>
        </w:tc>
        <w:tc>
          <w:tcPr>
            <w:tcW w:w="1418" w:type="dxa"/>
            <w:tcBorders>
              <w:top w:val="single" w:color="auto" w:sz="4" w:space="0"/>
              <w:left w:val="single" w:color="auto" w:sz="4" w:space="0"/>
              <w:bottom w:val="single" w:color="auto" w:sz="4" w:space="0"/>
            </w:tcBorders>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文学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dxa"/>
            <w:tcBorders>
              <w:top w:val="single" w:color="auto" w:sz="4" w:space="0"/>
              <w:bottom w:val="single" w:color="auto" w:sz="4" w:space="0"/>
              <w:right w:val="single" w:color="auto" w:sz="4" w:space="0"/>
            </w:tcBorders>
            <w:vAlign w:val="center"/>
          </w:tcPr>
          <w:p>
            <w:pPr>
              <w:widowControl/>
              <w:jc w:val="center"/>
              <w:rPr>
                <w:rFonts w:ascii="楷体_GB2312" w:eastAsia="楷体_GB2312" w:cs="宋体"/>
                <w:kern w:val="0"/>
                <w:sz w:val="18"/>
                <w:szCs w:val="18"/>
              </w:rPr>
            </w:pPr>
            <w:r>
              <w:rPr>
                <w:rFonts w:hint="eastAsia" w:ascii="楷体_GB2312" w:eastAsia="楷体_GB2312" w:cs="宋体"/>
                <w:kern w:val="0"/>
                <w:sz w:val="18"/>
                <w:szCs w:val="18"/>
              </w:rPr>
              <w:t>36</w:t>
            </w:r>
          </w:p>
        </w:tc>
        <w:tc>
          <w:tcPr>
            <w:tcW w:w="1849" w:type="dxa"/>
            <w:vMerge w:val="continue"/>
            <w:tcBorders>
              <w:right w:val="single" w:color="auto" w:sz="4" w:space="0"/>
            </w:tcBorders>
            <w:vAlign w:val="center"/>
          </w:tcPr>
          <w:p>
            <w:pPr>
              <w:widowControl/>
              <w:jc w:val="center"/>
              <w:rPr>
                <w:rFonts w:cs="宋体" w:asciiTheme="minorEastAsia" w:hAnsiTheme="minorEastAsia" w:eastAsiaTheme="minorEastAsia"/>
                <w:kern w:val="0"/>
                <w:sz w:val="18"/>
                <w:szCs w:val="18"/>
              </w:rPr>
            </w:pPr>
          </w:p>
        </w:tc>
        <w:tc>
          <w:tcPr>
            <w:tcW w:w="2227" w:type="dxa"/>
            <w:tcBorders>
              <w:top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服装设计与工程</w:t>
            </w:r>
          </w:p>
        </w:tc>
        <w:tc>
          <w:tcPr>
            <w:tcW w:w="992" w:type="dxa"/>
            <w:tcBorders>
              <w:top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工学</w:t>
            </w:r>
          </w:p>
        </w:tc>
        <w:tc>
          <w:tcPr>
            <w:tcW w:w="1418" w:type="dxa"/>
            <w:tcBorders>
              <w:top w:val="single" w:color="auto" w:sz="4" w:space="0"/>
              <w:left w:val="single" w:color="auto" w:sz="4" w:space="0"/>
              <w:bottom w:val="single" w:color="auto" w:sz="4" w:space="0"/>
            </w:tcBorders>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艺术学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0" w:type="dxa"/>
            <w:tcBorders>
              <w:top w:val="single" w:color="auto" w:sz="4" w:space="0"/>
              <w:bottom w:val="single" w:color="auto" w:sz="4" w:space="0"/>
              <w:right w:val="single" w:color="auto" w:sz="4" w:space="0"/>
            </w:tcBorders>
            <w:vAlign w:val="center"/>
          </w:tcPr>
          <w:p>
            <w:pPr>
              <w:widowControl/>
              <w:jc w:val="center"/>
              <w:rPr>
                <w:rFonts w:ascii="楷体_GB2312" w:eastAsia="楷体_GB2312" w:cs="宋体"/>
                <w:kern w:val="0"/>
                <w:sz w:val="18"/>
                <w:szCs w:val="18"/>
              </w:rPr>
            </w:pPr>
            <w:r>
              <w:rPr>
                <w:rFonts w:hint="eastAsia" w:ascii="楷体_GB2312" w:eastAsia="楷体_GB2312" w:cs="宋体"/>
                <w:kern w:val="0"/>
                <w:sz w:val="18"/>
                <w:szCs w:val="18"/>
              </w:rPr>
              <w:t>3</w:t>
            </w:r>
            <w:r>
              <w:rPr>
                <w:rFonts w:ascii="楷体_GB2312" w:eastAsia="楷体_GB2312" w:cs="宋体"/>
                <w:kern w:val="0"/>
                <w:sz w:val="18"/>
                <w:szCs w:val="18"/>
              </w:rPr>
              <w:t>7</w:t>
            </w:r>
          </w:p>
        </w:tc>
        <w:tc>
          <w:tcPr>
            <w:tcW w:w="1849" w:type="dxa"/>
            <w:vMerge w:val="continue"/>
            <w:tcBorders>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18"/>
                <w:szCs w:val="18"/>
              </w:rPr>
            </w:pPr>
          </w:p>
        </w:tc>
        <w:tc>
          <w:tcPr>
            <w:tcW w:w="2227" w:type="dxa"/>
            <w:tcBorders>
              <w:top w:val="single" w:color="auto" w:sz="4" w:space="0"/>
              <w:bottom w:val="single" w:color="auto" w:sz="4" w:space="0"/>
              <w:right w:val="single" w:color="auto" w:sz="4" w:space="0"/>
            </w:tcBorders>
            <w:vAlign w:val="center"/>
          </w:tcPr>
          <w:p>
            <w:pPr>
              <w:ind w:firstLine="360" w:firstLineChars="20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服装与服饰设计</w:t>
            </w:r>
          </w:p>
        </w:tc>
        <w:tc>
          <w:tcPr>
            <w:tcW w:w="992" w:type="dxa"/>
            <w:tcBorders>
              <w:top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艺术学</w:t>
            </w:r>
          </w:p>
        </w:tc>
        <w:tc>
          <w:tcPr>
            <w:tcW w:w="1418" w:type="dxa"/>
            <w:tcBorders>
              <w:top w:val="single" w:color="auto" w:sz="4" w:space="0"/>
              <w:left w:val="single" w:color="auto" w:sz="4" w:space="0"/>
              <w:bottom w:val="single" w:color="auto" w:sz="4" w:space="0"/>
            </w:tcBorders>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艺术学</w:t>
            </w:r>
          </w:p>
        </w:tc>
      </w:tr>
    </w:tbl>
    <w:p>
      <w:pPr>
        <w:spacing w:line="400" w:lineRule="exact"/>
        <w:rPr>
          <w:sz w:val="24"/>
        </w:rPr>
      </w:pPr>
    </w:p>
    <w:p>
      <w:pPr>
        <w:pStyle w:val="4"/>
        <w:keepNext w:val="0"/>
        <w:keepLines w:val="0"/>
        <w:spacing w:before="0" w:after="0" w:line="240" w:lineRule="auto"/>
        <w:rPr>
          <w:b w:val="0"/>
          <w:bCs/>
          <w:sz w:val="28"/>
          <w:szCs w:val="28"/>
        </w:rPr>
      </w:pPr>
      <w:bookmarkStart w:id="18" w:name="_Toc26724_WPSOffice_Level2"/>
      <w:bookmarkStart w:id="19" w:name="_Toc29346_WPSOffice_Level2"/>
      <w:bookmarkStart w:id="20" w:name="_Toc5406_WPSOffice_Level2"/>
      <w:bookmarkStart w:id="21" w:name="_Toc24281"/>
      <w:r>
        <w:rPr>
          <w:rFonts w:hint="eastAsia"/>
          <w:b w:val="0"/>
          <w:bCs/>
          <w:sz w:val="28"/>
          <w:szCs w:val="28"/>
        </w:rPr>
        <w:t>（三）在校生情况</w:t>
      </w:r>
      <w:bookmarkEnd w:id="18"/>
      <w:bookmarkEnd w:id="19"/>
      <w:bookmarkEnd w:id="20"/>
      <w:r>
        <w:rPr>
          <w:rFonts w:hint="eastAsia"/>
          <w:b w:val="0"/>
          <w:bCs/>
          <w:sz w:val="28"/>
          <w:szCs w:val="28"/>
        </w:rPr>
        <w:t>及生源质量</w:t>
      </w:r>
      <w:bookmarkEnd w:id="21"/>
    </w:p>
    <w:p>
      <w:pPr>
        <w:widowControl/>
        <w:spacing w:line="400" w:lineRule="exact"/>
        <w:ind w:firstLine="480" w:firstLineChars="200"/>
        <w:rPr>
          <w:rFonts w:ascii="宋体" w:hAnsi="宋体" w:cs="仿宋"/>
          <w:sz w:val="24"/>
          <w:szCs w:val="24"/>
        </w:rPr>
      </w:pPr>
      <w:r>
        <w:rPr>
          <w:rFonts w:hint="eastAsia" w:ascii="宋体" w:hAnsi="宋体" w:cs="仿宋"/>
          <w:sz w:val="24"/>
          <w:szCs w:val="24"/>
        </w:rPr>
        <w:t>学</w:t>
      </w:r>
      <w:r>
        <w:rPr>
          <w:rFonts w:ascii="宋体" w:hAnsi="宋体" w:cs="仿宋"/>
          <w:sz w:val="24"/>
          <w:szCs w:val="24"/>
        </w:rPr>
        <w:t>校</w:t>
      </w:r>
      <w:r>
        <w:rPr>
          <w:rFonts w:hint="eastAsia" w:ascii="宋体" w:hAnsi="宋体" w:cs="仿宋"/>
          <w:sz w:val="24"/>
          <w:szCs w:val="24"/>
        </w:rPr>
        <w:t>实行普通高校全日制本科教育，在校全日制本科生1</w:t>
      </w:r>
      <w:r>
        <w:rPr>
          <w:rFonts w:ascii="宋体" w:hAnsi="宋体" w:cs="仿宋"/>
          <w:sz w:val="24"/>
          <w:szCs w:val="24"/>
        </w:rPr>
        <w:t>1369</w:t>
      </w:r>
      <w:r>
        <w:rPr>
          <w:rFonts w:hint="eastAsia" w:ascii="宋体" w:hAnsi="宋体" w:cs="仿宋"/>
          <w:sz w:val="24"/>
          <w:szCs w:val="24"/>
        </w:rPr>
        <w:t>人，本科生占全日制本科生比例为100%。</w:t>
      </w:r>
    </w:p>
    <w:p>
      <w:pPr>
        <w:widowControl/>
        <w:spacing w:line="400" w:lineRule="exact"/>
        <w:ind w:firstLine="480" w:firstLineChars="200"/>
        <w:rPr>
          <w:rFonts w:ascii="宋体" w:hAnsi="宋体" w:cs="仿宋"/>
          <w:sz w:val="24"/>
          <w:szCs w:val="24"/>
        </w:rPr>
      </w:pPr>
      <w:r>
        <w:rPr>
          <w:rFonts w:hint="eastAsia" w:ascii="宋体" w:hAnsi="宋体" w:cs="仿宋"/>
          <w:sz w:val="24"/>
          <w:szCs w:val="24"/>
        </w:rPr>
        <w:t>本年度我校于全国27个省市自治区开展招生录取工作，本科生计划招生3014人，同比2021年增加招生计划80人。2022年录取3014人，录取率达到100%。本科新生报到2833人，报到率达到94%。</w:t>
      </w:r>
    </w:p>
    <w:p>
      <w:pPr>
        <w:widowControl/>
        <w:spacing w:line="400" w:lineRule="exact"/>
        <w:ind w:firstLine="480" w:firstLineChars="200"/>
        <w:rPr>
          <w:rFonts w:ascii="宋体" w:hAnsi="宋体" w:cs="仿宋"/>
          <w:sz w:val="24"/>
          <w:szCs w:val="24"/>
        </w:rPr>
      </w:pPr>
      <w:r>
        <w:rPr>
          <w:rFonts w:hint="eastAsia" w:ascii="宋体" w:hAnsi="宋体" w:cs="仿宋"/>
          <w:sz w:val="24"/>
          <w:szCs w:val="24"/>
        </w:rPr>
        <w:t>吉林省生源质量较上一年度有所提升，理工类专业录取分数线高于省控线11分，文史类专业最低录取分数线高于省控线36分。我校本年度在吉林省招生计划数有所增长，但文理科录取最低位次有所提高，在吉林省民办高校中排在中游水平。</w:t>
      </w:r>
    </w:p>
    <w:p>
      <w:pPr>
        <w:widowControl/>
        <w:spacing w:line="400" w:lineRule="exact"/>
        <w:ind w:firstLine="480" w:firstLineChars="200"/>
        <w:rPr>
          <w:rFonts w:ascii="宋体" w:hAnsi="宋体" w:cs="仿宋"/>
          <w:sz w:val="24"/>
          <w:szCs w:val="24"/>
        </w:rPr>
      </w:pPr>
      <w:r>
        <w:rPr>
          <w:rFonts w:hint="eastAsia" w:ascii="宋体" w:hAnsi="宋体" w:cs="仿宋"/>
          <w:sz w:val="24"/>
          <w:szCs w:val="24"/>
        </w:rPr>
        <w:t>省外招生录取情况，我校2022年一次录满省份15个，一次征集录满省份5个，二次征集录满省份3个，降分征集录满省份2个，计划调整录满省份2个。外省整体招生录取情况较上一年度有所提升，降分征集省份减少，生源质量较上一年度提升很大。</w:t>
      </w:r>
    </w:p>
    <w:p>
      <w:pPr>
        <w:widowControl/>
        <w:spacing w:line="400" w:lineRule="exact"/>
        <w:ind w:firstLine="480" w:firstLineChars="200"/>
        <w:rPr>
          <w:rFonts w:ascii="宋体" w:hAnsi="宋体" w:cs="仿宋"/>
          <w:sz w:val="24"/>
          <w:szCs w:val="24"/>
        </w:rPr>
      </w:pPr>
      <w:r>
        <w:rPr>
          <w:rFonts w:hint="eastAsia" w:ascii="宋体" w:hAnsi="宋体" w:cs="仿宋"/>
          <w:sz w:val="24"/>
          <w:szCs w:val="24"/>
        </w:rPr>
        <w:t>2022年，我校在全国各省市自治区招生情况圆满完成，各省生源质量均较上一年度有所提升，在省内民办高校中可排在中等水平。下一年度招生重点工作仍要在完成录取100%的同时，提高我校在各省的生源质量，提高优质生源的报到率。</w:t>
      </w:r>
    </w:p>
    <w:p>
      <w:pPr>
        <w:pStyle w:val="3"/>
        <w:spacing w:before="0" w:after="0" w:line="240" w:lineRule="auto"/>
        <w:jc w:val="left"/>
        <w:rPr>
          <w:b w:val="0"/>
          <w:bCs/>
          <w:sz w:val="30"/>
          <w:szCs w:val="30"/>
        </w:rPr>
      </w:pPr>
      <w:bookmarkStart w:id="22" w:name="_Toc9097_WPSOffice_Level1"/>
      <w:bookmarkStart w:id="23" w:name="_Toc28044_WPSOffice_Level1"/>
      <w:bookmarkStart w:id="24" w:name="_Toc22381_WPSOffice_Level1"/>
      <w:bookmarkStart w:id="25" w:name="_Toc23732"/>
      <w:r>
        <w:rPr>
          <w:rFonts w:hint="eastAsia" w:ascii="黑体" w:hAnsi="黑体" w:eastAsia="黑体" w:cs="黑体"/>
          <w:b w:val="0"/>
          <w:bCs/>
          <w:sz w:val="30"/>
          <w:szCs w:val="30"/>
        </w:rPr>
        <w:t>三、师资与教学条件</w:t>
      </w:r>
      <w:bookmarkEnd w:id="22"/>
      <w:bookmarkEnd w:id="23"/>
      <w:bookmarkEnd w:id="24"/>
      <w:bookmarkEnd w:id="25"/>
    </w:p>
    <w:p>
      <w:pPr>
        <w:spacing w:line="400" w:lineRule="exact"/>
        <w:ind w:firstLine="480" w:firstLineChars="200"/>
        <w:rPr>
          <w:rFonts w:ascii="宋体" w:hAnsi="宋体" w:cs="仿宋"/>
          <w:sz w:val="24"/>
          <w:szCs w:val="24"/>
        </w:rPr>
      </w:pPr>
      <w:r>
        <w:rPr>
          <w:rFonts w:hint="eastAsia" w:ascii="宋体" w:hAnsi="宋体" w:cs="仿宋"/>
          <w:sz w:val="24"/>
          <w:szCs w:val="24"/>
        </w:rPr>
        <w:t>学</w:t>
      </w:r>
      <w:r>
        <w:rPr>
          <w:rFonts w:ascii="宋体" w:hAnsi="宋体" w:cs="仿宋"/>
          <w:sz w:val="24"/>
          <w:szCs w:val="24"/>
        </w:rPr>
        <w:t>校</w:t>
      </w:r>
      <w:r>
        <w:rPr>
          <w:rFonts w:hint="eastAsia" w:ascii="宋体" w:hAnsi="宋体" w:cs="仿宋"/>
          <w:sz w:val="24"/>
          <w:szCs w:val="24"/>
        </w:rPr>
        <w:t>一直坚持“人才兴校”战略，以队伍结构的优化为基础、以教学团队建设为关键，进一步完善师资队伍培养和引进体系，形成了一支师德高尚，学风扎实，基础深厚，突出自身特色发展，富有奉献与合作精神的教师队伍。</w:t>
      </w:r>
    </w:p>
    <w:p>
      <w:pPr>
        <w:pStyle w:val="4"/>
        <w:spacing w:before="0" w:after="0" w:line="240" w:lineRule="auto"/>
        <w:rPr>
          <w:b w:val="0"/>
          <w:bCs/>
          <w:sz w:val="28"/>
          <w:szCs w:val="28"/>
        </w:rPr>
      </w:pPr>
      <w:bookmarkStart w:id="26" w:name="_Toc19416"/>
      <w:bookmarkStart w:id="27" w:name="_Toc5233_WPSOffice_Level2"/>
      <w:bookmarkStart w:id="28" w:name="_Toc13422_WPSOffice_Level2"/>
      <w:bookmarkStart w:id="29" w:name="_Toc28834_WPSOffice_Level2"/>
      <w:r>
        <w:rPr>
          <w:rFonts w:hint="eastAsia"/>
          <w:b w:val="0"/>
          <w:bCs/>
          <w:sz w:val="28"/>
          <w:szCs w:val="28"/>
        </w:rPr>
        <w:t>（一）数量与结构</w:t>
      </w:r>
      <w:bookmarkEnd w:id="26"/>
      <w:bookmarkEnd w:id="27"/>
      <w:bookmarkEnd w:id="28"/>
      <w:bookmarkEnd w:id="29"/>
    </w:p>
    <w:p>
      <w:pPr>
        <w:spacing w:line="400" w:lineRule="exact"/>
        <w:ind w:firstLine="480" w:firstLineChars="200"/>
      </w:pPr>
      <w:r>
        <w:rPr>
          <w:rFonts w:hint="eastAsia" w:ascii="宋体" w:hAnsi="宋体" w:cs="仿宋"/>
          <w:sz w:val="24"/>
          <w:szCs w:val="24"/>
        </w:rPr>
        <w:t>学校现有教职工611</w:t>
      </w:r>
      <w:r>
        <w:rPr>
          <w:rFonts w:ascii="宋体" w:hAnsi="宋体" w:cs="仿宋"/>
          <w:sz w:val="24"/>
          <w:szCs w:val="24"/>
        </w:rPr>
        <w:t>人，</w:t>
      </w:r>
      <w:r>
        <w:rPr>
          <w:rFonts w:hint="eastAsia" w:ascii="宋体" w:hAnsi="宋体" w:cs="仿宋"/>
          <w:sz w:val="24"/>
          <w:szCs w:val="24"/>
        </w:rPr>
        <w:t>其中，专任教师494人；另有兼职教师177人（2年以上外聘教师99人）；在校生数11369人，生师比约为18：1。</w:t>
      </w:r>
    </w:p>
    <w:p>
      <w:pPr>
        <w:spacing w:line="400" w:lineRule="exact"/>
        <w:ind w:firstLine="480" w:firstLineChars="200"/>
        <w:rPr>
          <w:rFonts w:ascii="宋体" w:hAnsi="宋体" w:cs="仿宋"/>
          <w:sz w:val="24"/>
          <w:szCs w:val="24"/>
        </w:rPr>
      </w:pPr>
      <w:bookmarkStart w:id="30" w:name="_Toc27600_WPSOffice_Level3"/>
      <w:bookmarkStart w:id="31" w:name="_Toc11454_WPSOffice_Level3"/>
      <w:bookmarkStart w:id="32" w:name="_Toc8357_WPSOffice_Level3"/>
      <w:bookmarkStart w:id="33" w:name="_Toc12557_WPSOffice_Level3"/>
      <w:bookmarkStart w:id="34" w:name="_Toc21080_WPSOffice_Level3"/>
      <w:bookmarkStart w:id="35" w:name="_Toc27442_WPSOffice_Level3"/>
      <w:r>
        <w:rPr>
          <w:rFonts w:hint="eastAsia" w:ascii="宋体" w:hAnsi="宋体" w:cs="仿宋"/>
          <w:sz w:val="24"/>
          <w:szCs w:val="24"/>
        </w:rPr>
        <w:t>1.专任教师学历结构</w:t>
      </w:r>
      <w:bookmarkEnd w:id="30"/>
      <w:bookmarkEnd w:id="31"/>
      <w:bookmarkEnd w:id="32"/>
    </w:p>
    <w:p>
      <w:pPr>
        <w:spacing w:line="400" w:lineRule="exact"/>
        <w:ind w:firstLine="480" w:firstLineChars="200"/>
        <w:rPr>
          <w:rFonts w:ascii="宋体" w:hAnsi="宋体" w:cs="仿宋"/>
          <w:sz w:val="24"/>
          <w:szCs w:val="24"/>
        </w:rPr>
      </w:pPr>
      <w:r>
        <w:rPr>
          <w:rFonts w:hint="eastAsia" w:ascii="宋体" w:hAnsi="宋体" w:cs="仿宋"/>
          <w:sz w:val="24"/>
          <w:szCs w:val="24"/>
        </w:rPr>
        <w:t>2021年，专任教师队伍中，具有博士学历的教师59人，占专任教师总数的11.94%，具有硕士学历的教师283人，占专任教师总数的57.29%，具有本科学历的教师152人，占专任教师总数的30.77%。</w:t>
      </w:r>
    </w:p>
    <w:bookmarkEnd w:id="33"/>
    <w:bookmarkEnd w:id="34"/>
    <w:bookmarkEnd w:id="35"/>
    <w:p>
      <w:pPr>
        <w:spacing w:line="400" w:lineRule="exact"/>
        <w:ind w:firstLine="480" w:firstLineChars="200"/>
        <w:rPr>
          <w:rFonts w:ascii="宋体" w:hAnsi="宋体" w:cs="仿宋"/>
          <w:sz w:val="24"/>
          <w:szCs w:val="24"/>
        </w:rPr>
      </w:pPr>
      <w:r>
        <w:rPr>
          <w:rFonts w:hint="eastAsia" w:ascii="宋体" w:hAnsi="宋体" w:cs="仿宋"/>
          <w:sz w:val="24"/>
          <w:szCs w:val="24"/>
        </w:rPr>
        <w:t>2.专任教师职称结构</w:t>
      </w:r>
    </w:p>
    <w:p>
      <w:pPr>
        <w:spacing w:line="400" w:lineRule="exact"/>
        <w:ind w:firstLine="480" w:firstLineChars="200"/>
        <w:rPr>
          <w:color w:val="FF0000"/>
        </w:rPr>
      </w:pPr>
      <w:r>
        <w:rPr>
          <w:rFonts w:hint="eastAsia" w:ascii="宋体" w:hAnsi="宋体" w:cs="仿宋"/>
          <w:sz w:val="24"/>
          <w:szCs w:val="24"/>
        </w:rPr>
        <w:t>2021年，专任教师队伍中，具有正高职称的80人，占专任教师总数的16.19%，具有副高职称的166人，占专任教师总数的33.6%，具有中级职称的教师158人，占专任教师总数的31.98%，具有初级职称的教师90人，占专任教师总数的18.22%，所有教师均具备主讲教师资格。全校开设本科课程总门数618门，教授讲授的本科课程占课程总门次数的10.84%</w:t>
      </w:r>
      <w:r>
        <w:rPr>
          <w:rFonts w:hint="eastAsia" w:ascii="宋体" w:hAnsi="宋体" w:cs="仿宋"/>
          <w:color w:val="FF0000"/>
          <w:sz w:val="24"/>
          <w:szCs w:val="24"/>
        </w:rPr>
        <w:t>，专任教师中主讲本科课程的教授</w:t>
      </w:r>
      <w:r>
        <w:rPr>
          <w:rFonts w:hint="eastAsia" w:ascii="宋体" w:hAnsi="宋体" w:cs="仿宋"/>
          <w:color w:val="FF0000"/>
          <w:sz w:val="24"/>
          <w:szCs w:val="24"/>
          <w:lang w:val="en-US" w:eastAsia="zh-CN"/>
        </w:rPr>
        <w:t>80</w:t>
      </w:r>
      <w:r>
        <w:rPr>
          <w:rFonts w:hint="eastAsia" w:ascii="宋体" w:hAnsi="宋体" w:cs="仿宋"/>
          <w:color w:val="FF0000"/>
          <w:sz w:val="24"/>
          <w:szCs w:val="24"/>
        </w:rPr>
        <w:t>人，占教授总数</w:t>
      </w:r>
      <w:r>
        <w:rPr>
          <w:rFonts w:hint="eastAsia" w:ascii="宋体" w:hAnsi="宋体" w:cs="仿宋"/>
          <w:color w:val="FF0000"/>
          <w:sz w:val="24"/>
          <w:szCs w:val="24"/>
          <w:lang w:val="en-US" w:eastAsia="zh-CN"/>
        </w:rPr>
        <w:t>100</w:t>
      </w:r>
      <w:r>
        <w:rPr>
          <w:rFonts w:hint="eastAsia" w:ascii="宋体" w:hAnsi="宋体" w:cs="仿宋"/>
          <w:color w:val="FF0000"/>
          <w:sz w:val="24"/>
          <w:szCs w:val="24"/>
        </w:rPr>
        <w:t>%。</w:t>
      </w:r>
    </w:p>
    <w:p>
      <w:pPr>
        <w:spacing w:line="400" w:lineRule="exact"/>
        <w:ind w:firstLine="480" w:firstLineChars="200"/>
        <w:rPr>
          <w:rFonts w:ascii="宋体" w:hAnsi="宋体" w:cs="仿宋"/>
          <w:sz w:val="24"/>
          <w:szCs w:val="24"/>
        </w:rPr>
      </w:pPr>
      <w:bookmarkStart w:id="36" w:name="_Toc26054_WPSOffice_Level3"/>
      <w:bookmarkStart w:id="37" w:name="_Toc12324_WPSOffice_Level3"/>
      <w:bookmarkStart w:id="38" w:name="_Toc8111_WPSOffice_Level3"/>
      <w:r>
        <w:rPr>
          <w:rFonts w:hint="eastAsia" w:ascii="宋体" w:hAnsi="宋体" w:cs="仿宋"/>
          <w:sz w:val="24"/>
          <w:szCs w:val="24"/>
        </w:rPr>
        <w:t>3.专任教师性别结构</w:t>
      </w:r>
      <w:bookmarkEnd w:id="36"/>
      <w:bookmarkEnd w:id="37"/>
      <w:bookmarkEnd w:id="38"/>
    </w:p>
    <w:p>
      <w:pPr>
        <w:spacing w:line="400" w:lineRule="exact"/>
        <w:ind w:firstLine="480" w:firstLineChars="200"/>
      </w:pPr>
      <w:r>
        <w:rPr>
          <w:rFonts w:hint="eastAsia" w:ascii="宋体" w:hAnsi="宋体" w:cs="仿宋"/>
          <w:sz w:val="24"/>
          <w:szCs w:val="24"/>
        </w:rPr>
        <w:t>2021年，专任教师队伍中，</w:t>
      </w:r>
      <w:r>
        <w:rPr>
          <w:rFonts w:hint="eastAsia"/>
        </w:rPr>
        <w:t>女教师293人，</w:t>
      </w:r>
      <w:r>
        <w:rPr>
          <w:rFonts w:hint="eastAsia" w:ascii="宋体" w:hAnsi="宋体" w:cs="仿宋"/>
          <w:sz w:val="24"/>
          <w:szCs w:val="24"/>
        </w:rPr>
        <w:t>占专任教师总数的59.31%</w:t>
      </w:r>
      <w:r>
        <w:rPr>
          <w:rFonts w:hint="eastAsia"/>
        </w:rPr>
        <w:t>，男教师201人，</w:t>
      </w:r>
      <w:r>
        <w:rPr>
          <w:rFonts w:hint="eastAsia" w:ascii="宋体" w:hAnsi="宋体" w:cs="仿宋"/>
          <w:sz w:val="24"/>
          <w:szCs w:val="24"/>
        </w:rPr>
        <w:t>占专任教师总数的40.69%</w:t>
      </w:r>
      <w:r>
        <w:rPr>
          <w:rFonts w:hint="eastAsia"/>
        </w:rPr>
        <w:t>。</w:t>
      </w:r>
    </w:p>
    <w:p>
      <w:pPr>
        <w:rPr>
          <w:rFonts w:ascii="宋体" w:hAnsi="宋体" w:cs="仿宋"/>
          <w:szCs w:val="21"/>
          <w:highlight w:val="yellow"/>
        </w:rPr>
      </w:pPr>
    </w:p>
    <w:p>
      <w:pPr>
        <w:pStyle w:val="4"/>
        <w:spacing w:before="0" w:after="0" w:line="240" w:lineRule="auto"/>
        <w:rPr>
          <w:rFonts w:ascii="宋体" w:hAnsi="宋体" w:cs="宋体"/>
          <w:sz w:val="24"/>
        </w:rPr>
      </w:pPr>
      <w:bookmarkStart w:id="39" w:name="_Toc3076_WPSOffice_Level2"/>
      <w:bookmarkStart w:id="40" w:name="_Toc27057_WPSOffice_Level2"/>
      <w:bookmarkStart w:id="41" w:name="_Toc15683_WPSOffice_Level2"/>
      <w:bookmarkStart w:id="42" w:name="_Toc13245"/>
      <w:r>
        <w:rPr>
          <w:rFonts w:hint="eastAsia"/>
          <w:b w:val="0"/>
          <w:bCs/>
          <w:sz w:val="28"/>
          <w:szCs w:val="28"/>
        </w:rPr>
        <w:t>（二）教师培训与发展情况</w:t>
      </w:r>
      <w:bookmarkEnd w:id="39"/>
      <w:bookmarkEnd w:id="40"/>
      <w:bookmarkEnd w:id="41"/>
      <w:bookmarkEnd w:id="42"/>
    </w:p>
    <w:p>
      <w:pPr>
        <w:spacing w:line="400" w:lineRule="exact"/>
        <w:ind w:firstLine="480" w:firstLineChars="200"/>
        <w:rPr>
          <w:rFonts w:ascii="宋体" w:hAnsi="宋体" w:cs="宋体"/>
          <w:sz w:val="24"/>
        </w:rPr>
      </w:pPr>
      <w:r>
        <w:rPr>
          <w:rFonts w:hint="eastAsia" w:ascii="宋体" w:hAnsi="宋体" w:cs="宋体"/>
          <w:sz w:val="24"/>
        </w:rPr>
        <w:t>1.对教师全方位培训</w:t>
      </w:r>
    </w:p>
    <w:p>
      <w:pPr>
        <w:spacing w:line="400" w:lineRule="exact"/>
        <w:ind w:firstLine="480" w:firstLineChars="200"/>
        <w:rPr>
          <w:rFonts w:ascii="宋体" w:hAnsi="宋体" w:cs="宋体"/>
          <w:sz w:val="24"/>
        </w:rPr>
      </w:pPr>
      <w:r>
        <w:rPr>
          <w:rFonts w:hint="eastAsia" w:ascii="宋体" w:hAnsi="宋体" w:cs="宋体"/>
          <w:sz w:val="24"/>
        </w:rPr>
        <w:t>我校</w:t>
      </w:r>
      <w:r>
        <w:rPr>
          <w:rFonts w:ascii="宋体" w:hAnsi="宋体" w:cs="宋体"/>
          <w:sz w:val="24"/>
        </w:rPr>
        <w:t>加大高层次人才引进培育工作力度</w:t>
      </w:r>
      <w:r>
        <w:rPr>
          <w:rFonts w:hint="eastAsia" w:ascii="宋体" w:hAnsi="宋体" w:cs="宋体"/>
          <w:sz w:val="24"/>
        </w:rPr>
        <w:t>，</w:t>
      </w:r>
      <w:r>
        <w:rPr>
          <w:rFonts w:ascii="宋体" w:hAnsi="宋体" w:cs="宋体"/>
          <w:sz w:val="24"/>
        </w:rPr>
        <w:t>鼓励专兼结合，校企双向流动</w:t>
      </w:r>
      <w:r>
        <w:rPr>
          <w:rFonts w:hint="eastAsia" w:ascii="宋体" w:hAnsi="宋体" w:cs="宋体"/>
          <w:sz w:val="24"/>
        </w:rPr>
        <w:t>，</w:t>
      </w:r>
      <w:r>
        <w:rPr>
          <w:rFonts w:ascii="宋体" w:hAnsi="宋体" w:cs="宋体"/>
          <w:sz w:val="24"/>
        </w:rPr>
        <w:t>注重在职培养，明确双师双能型导向和采取多元化评价</w:t>
      </w:r>
      <w:r>
        <w:rPr>
          <w:rFonts w:hint="eastAsia" w:ascii="宋体" w:hAnsi="宋体" w:cs="宋体"/>
          <w:sz w:val="24"/>
        </w:rPr>
        <w:t>。</w:t>
      </w:r>
      <w:r>
        <w:rPr>
          <w:rFonts w:ascii="宋体" w:hAnsi="宋体" w:cs="宋体"/>
          <w:sz w:val="24"/>
        </w:rPr>
        <w:t>充分发挥高层次人才引领作用和学科带头人指导作用，加速培养一批优秀的青年骨干教师快速成长，保持学科优势，形成科学合理的学术梯队，实现良性循环，使其成为实现学校战略发展的骨干力量。</w:t>
      </w:r>
    </w:p>
    <w:p>
      <w:pPr>
        <w:spacing w:line="400" w:lineRule="exact"/>
        <w:ind w:firstLine="480" w:firstLineChars="200"/>
        <w:rPr>
          <w:rFonts w:ascii="宋体" w:hAnsi="宋体" w:cs="宋体"/>
          <w:sz w:val="24"/>
        </w:rPr>
      </w:pPr>
      <w:r>
        <w:rPr>
          <w:rFonts w:hint="eastAsia" w:ascii="宋体" w:hAnsi="宋体" w:cs="宋体"/>
          <w:sz w:val="24"/>
        </w:rPr>
        <w:t>2021年，学校组织新教师入职培训、学术论文撰写和发表培训、教学理念及应用培训、教学资料设计培训、教学督导专员培训、课程创新培训、“双一流”建设培训、教师礼仪培训、教师科研能力提升系列讲座之数据量化分析能力提升、人工智能专题培训、新时代大学教师的历史使命及培养等多方面的培训项目，并邀请专家为我校开展线上培训。帮助教师提高专业技能，拓展教师视野，提升教学和科研水平。</w:t>
      </w:r>
    </w:p>
    <w:p>
      <w:pPr>
        <w:spacing w:line="400" w:lineRule="exact"/>
        <w:ind w:firstLine="480" w:firstLineChars="200"/>
        <w:rPr>
          <w:rFonts w:ascii="宋体" w:hAnsi="宋体" w:cs="宋体"/>
          <w:sz w:val="24"/>
        </w:rPr>
      </w:pPr>
      <w:r>
        <w:rPr>
          <w:rFonts w:hint="eastAsia" w:ascii="宋体" w:hAnsi="宋体" w:cs="宋体"/>
          <w:sz w:val="24"/>
        </w:rPr>
        <w:t>常规培训75次，培训人数达3360人次，每月全校教职工进行线上培训，培训时长每月约10小时/每人。派遣教师赴高校进行研修学习，赴企业进行实践学习，新增2位教师在职攻读博士学位。2021年我校对29位新教师进行岗前培训教育，并取得高等学校教师资格。</w:t>
      </w:r>
    </w:p>
    <w:p>
      <w:pPr>
        <w:spacing w:line="400" w:lineRule="exact"/>
        <w:ind w:firstLine="480" w:firstLineChars="200"/>
        <w:rPr>
          <w:rFonts w:ascii="宋体" w:hAnsi="宋体" w:cs="宋体"/>
          <w:sz w:val="24"/>
        </w:rPr>
      </w:pPr>
      <w:r>
        <w:rPr>
          <w:rFonts w:hint="eastAsia" w:ascii="宋体" w:hAnsi="宋体" w:cs="宋体"/>
          <w:sz w:val="24"/>
        </w:rPr>
        <w:t>2.教师发展</w:t>
      </w:r>
    </w:p>
    <w:p>
      <w:pPr>
        <w:spacing w:line="400" w:lineRule="exact"/>
        <w:ind w:firstLine="480" w:firstLineChars="200"/>
        <w:rPr>
          <w:rFonts w:ascii="宋体" w:hAnsi="宋体" w:cs="宋体"/>
          <w:sz w:val="24"/>
        </w:rPr>
      </w:pPr>
      <w:r>
        <w:rPr>
          <w:rFonts w:hint="eastAsia" w:ascii="宋体" w:hAnsi="宋体" w:cs="宋体"/>
          <w:sz w:val="24"/>
        </w:rPr>
        <w:t>在培训教师的同时我校积极引进高层次人才，带动青年教师水平综合能力的提升。有针对性的培育青年骨干教师成为拔尖人才。多渠道培养双师型教师，实现对教师的多元化评价。</w:t>
      </w:r>
    </w:p>
    <w:p>
      <w:pPr>
        <w:pStyle w:val="4"/>
        <w:spacing w:before="0" w:after="0" w:line="240" w:lineRule="auto"/>
        <w:rPr>
          <w:b w:val="0"/>
          <w:bCs/>
          <w:sz w:val="28"/>
          <w:szCs w:val="28"/>
        </w:rPr>
      </w:pPr>
      <w:bookmarkStart w:id="43" w:name="_Toc19916"/>
      <w:bookmarkStart w:id="44" w:name="_Toc27028_WPSOffice_Level2"/>
      <w:bookmarkStart w:id="45" w:name="_Toc11617_WPSOffice_Level2"/>
      <w:bookmarkStart w:id="46" w:name="_Toc15468_WPSOffice_Level2"/>
      <w:r>
        <w:rPr>
          <w:rFonts w:hint="eastAsia"/>
          <w:b w:val="0"/>
          <w:bCs/>
          <w:sz w:val="28"/>
          <w:szCs w:val="28"/>
        </w:rPr>
        <w:t>（三）教学经费投入</w:t>
      </w:r>
      <w:bookmarkEnd w:id="43"/>
      <w:bookmarkEnd w:id="44"/>
      <w:bookmarkEnd w:id="45"/>
      <w:bookmarkEnd w:id="46"/>
    </w:p>
    <w:p>
      <w:pPr>
        <w:widowControl/>
        <w:spacing w:line="400" w:lineRule="exact"/>
        <w:ind w:firstLine="480" w:firstLineChars="200"/>
        <w:rPr>
          <w:rFonts w:ascii="宋体" w:hAnsi="宋体" w:cs="仿宋"/>
          <w:bCs/>
          <w:sz w:val="24"/>
          <w:szCs w:val="24"/>
        </w:rPr>
      </w:pPr>
      <w:r>
        <w:rPr>
          <w:rFonts w:hint="eastAsia" w:ascii="宋体" w:hAnsi="宋体" w:cs="仿宋"/>
          <w:bCs/>
          <w:sz w:val="24"/>
          <w:szCs w:val="24"/>
        </w:rPr>
        <w:t>学校教育教学投入逐年增加，2021年</w:t>
      </w:r>
      <w:r>
        <w:rPr>
          <w:rFonts w:ascii="宋体" w:hAnsi="宋体" w:cs="仿宋"/>
          <w:bCs/>
          <w:sz w:val="24"/>
          <w:szCs w:val="24"/>
        </w:rPr>
        <w:t>度</w:t>
      </w:r>
      <w:r>
        <w:rPr>
          <w:rFonts w:hint="eastAsia" w:ascii="宋体" w:hAnsi="宋体" w:cs="仿宋"/>
          <w:bCs/>
          <w:sz w:val="24"/>
          <w:szCs w:val="24"/>
        </w:rPr>
        <w:t>，学</w:t>
      </w:r>
      <w:r>
        <w:rPr>
          <w:rFonts w:ascii="宋体" w:hAnsi="宋体" w:cs="仿宋"/>
          <w:bCs/>
          <w:sz w:val="24"/>
          <w:szCs w:val="24"/>
        </w:rPr>
        <w:t>校</w:t>
      </w:r>
      <w:r>
        <w:rPr>
          <w:rFonts w:hint="eastAsia" w:ascii="宋体" w:hAnsi="宋体" w:cs="仿宋"/>
          <w:bCs/>
          <w:sz w:val="24"/>
          <w:szCs w:val="24"/>
        </w:rPr>
        <w:t>本科教育教学经费投入共10897.46万</w:t>
      </w:r>
      <w:r>
        <w:rPr>
          <w:rFonts w:hint="eastAsia" w:ascii="宋体" w:hAnsi="宋体" w:cs="仿宋"/>
          <w:kern w:val="0"/>
          <w:sz w:val="24"/>
          <w:szCs w:val="24"/>
        </w:rPr>
        <w:t>元。</w:t>
      </w:r>
      <w:r>
        <w:rPr>
          <w:rFonts w:hint="eastAsia" w:ascii="宋体" w:hAnsi="宋体" w:cs="仿宋"/>
          <w:bCs/>
          <w:sz w:val="24"/>
          <w:szCs w:val="24"/>
        </w:rPr>
        <w:t>教学经费3297.86万元，其中，教学日常运行经费2906.02万元；教学改革经费11.33万元；实践教学经费147.77万元；专业建设经费155万元；学生活动经费23.16万元；教师培训进修专项经费54.58万元。</w:t>
      </w:r>
    </w:p>
    <w:p>
      <w:pPr>
        <w:pStyle w:val="4"/>
        <w:spacing w:before="0" w:after="0" w:line="240" w:lineRule="auto"/>
        <w:rPr>
          <w:b w:val="0"/>
          <w:bCs/>
          <w:sz w:val="28"/>
          <w:szCs w:val="28"/>
        </w:rPr>
      </w:pPr>
      <w:bookmarkStart w:id="47" w:name="_Toc1720_WPSOffice_Level2"/>
      <w:bookmarkStart w:id="48" w:name="_Toc30037"/>
      <w:bookmarkStart w:id="49" w:name="_Toc9678_WPSOffice_Level2"/>
      <w:bookmarkStart w:id="50" w:name="_Toc3461_WPSOffice_Level2"/>
      <w:r>
        <w:rPr>
          <w:rFonts w:hint="eastAsia"/>
          <w:b w:val="0"/>
          <w:bCs/>
          <w:sz w:val="28"/>
          <w:szCs w:val="28"/>
        </w:rPr>
        <w:t>（四）基础设施</w:t>
      </w:r>
      <w:bookmarkEnd w:id="47"/>
      <w:bookmarkEnd w:id="48"/>
      <w:bookmarkEnd w:id="49"/>
      <w:bookmarkEnd w:id="50"/>
    </w:p>
    <w:p>
      <w:pPr>
        <w:spacing w:line="400" w:lineRule="exact"/>
        <w:ind w:firstLine="480" w:firstLineChars="200"/>
        <w:rPr>
          <w:rFonts w:ascii="宋体" w:hAnsi="宋体" w:cs="仿宋"/>
          <w:bCs/>
          <w:sz w:val="24"/>
          <w:szCs w:val="24"/>
        </w:rPr>
      </w:pPr>
      <w:r>
        <w:rPr>
          <w:rFonts w:hint="eastAsia" w:ascii="宋体" w:hAnsi="宋体" w:cs="仿宋"/>
          <w:bCs/>
          <w:sz w:val="24"/>
          <w:szCs w:val="24"/>
        </w:rPr>
        <w:t>学</w:t>
      </w:r>
      <w:r>
        <w:rPr>
          <w:rFonts w:ascii="宋体" w:hAnsi="宋体" w:cs="仿宋"/>
          <w:bCs/>
          <w:sz w:val="24"/>
          <w:szCs w:val="24"/>
        </w:rPr>
        <w:t>校</w:t>
      </w:r>
      <w:r>
        <w:rPr>
          <w:rFonts w:hint="eastAsia" w:ascii="宋体" w:hAnsi="宋体" w:cs="仿宋"/>
          <w:bCs/>
          <w:sz w:val="24"/>
          <w:szCs w:val="24"/>
        </w:rPr>
        <w:t>校区总占地面积为501620</w:t>
      </w:r>
      <w:r>
        <w:rPr>
          <w:rFonts w:ascii="宋体" w:hAnsi="宋体" w:cs="仿宋"/>
          <w:bCs/>
          <w:sz w:val="24"/>
          <w:szCs w:val="24"/>
        </w:rPr>
        <w:t>.00</w:t>
      </w:r>
      <w:r>
        <w:rPr>
          <w:rFonts w:hint="eastAsia" w:ascii="宋体" w:hAnsi="宋体" w:cs="仿宋"/>
          <w:bCs/>
          <w:sz w:val="24"/>
          <w:szCs w:val="24"/>
        </w:rPr>
        <w:t>平方米</w:t>
      </w:r>
      <w:r>
        <w:rPr>
          <w:rFonts w:ascii="宋体" w:hAnsi="宋体" w:cs="仿宋"/>
          <w:bCs/>
          <w:sz w:val="24"/>
          <w:szCs w:val="24"/>
        </w:rPr>
        <w:t>，</w:t>
      </w:r>
      <w:r>
        <w:rPr>
          <w:rFonts w:hint="eastAsia" w:ascii="宋体" w:hAnsi="宋体" w:cs="仿宋"/>
          <w:bCs/>
          <w:sz w:val="24"/>
          <w:szCs w:val="24"/>
        </w:rPr>
        <w:t>总建筑面积2</w:t>
      </w:r>
      <w:r>
        <w:rPr>
          <w:rFonts w:ascii="宋体" w:hAnsi="宋体" w:cs="仿宋"/>
          <w:bCs/>
          <w:sz w:val="24"/>
          <w:szCs w:val="24"/>
        </w:rPr>
        <w:t>53663.85</w:t>
      </w:r>
      <w:r>
        <w:rPr>
          <w:rFonts w:hint="eastAsia" w:ascii="宋体" w:hAnsi="宋体" w:cs="仿宋"/>
          <w:bCs/>
          <w:sz w:val="24"/>
          <w:szCs w:val="24"/>
        </w:rPr>
        <w:t>平方米，其中，教学行政用房总面积为</w:t>
      </w:r>
      <w:r>
        <w:rPr>
          <w:rFonts w:ascii="宋体" w:hAnsi="宋体" w:cs="仿宋"/>
          <w:bCs/>
          <w:sz w:val="24"/>
          <w:szCs w:val="24"/>
        </w:rPr>
        <w:t>1</w:t>
      </w:r>
      <w:r>
        <w:rPr>
          <w:rFonts w:hint="eastAsia" w:ascii="宋体" w:hAnsi="宋体" w:cs="仿宋"/>
          <w:bCs/>
          <w:sz w:val="24"/>
          <w:szCs w:val="24"/>
        </w:rPr>
        <w:t>44727</w:t>
      </w:r>
      <w:r>
        <w:rPr>
          <w:rFonts w:ascii="宋体" w:hAnsi="宋体" w:cs="仿宋"/>
          <w:bCs/>
          <w:sz w:val="24"/>
          <w:szCs w:val="24"/>
        </w:rPr>
        <w:t>.</w:t>
      </w:r>
      <w:r>
        <w:rPr>
          <w:rFonts w:hint="eastAsia" w:ascii="宋体" w:hAnsi="宋体" w:cs="仿宋"/>
          <w:bCs/>
          <w:sz w:val="24"/>
          <w:szCs w:val="24"/>
        </w:rPr>
        <w:t>45平方米。办学条件良好，</w:t>
      </w:r>
      <w:r>
        <w:rPr>
          <w:rFonts w:ascii="宋体" w:hAnsi="宋体" w:cs="宋体"/>
          <w:kern w:val="0"/>
          <w:sz w:val="24"/>
          <w:szCs w:val="24"/>
        </w:rPr>
        <w:t>生活设施先进、便利</w:t>
      </w:r>
      <w:r>
        <w:rPr>
          <w:rFonts w:hint="eastAsia" w:ascii="宋体" w:hAnsi="宋体" w:cs="宋体"/>
          <w:kern w:val="0"/>
          <w:sz w:val="24"/>
          <w:szCs w:val="24"/>
        </w:rPr>
        <w:t>。</w:t>
      </w:r>
      <w:r>
        <w:rPr>
          <w:rFonts w:ascii="宋体" w:hAnsi="宋体" w:cs="宋体"/>
          <w:kern w:val="0"/>
          <w:sz w:val="24"/>
          <w:szCs w:val="24"/>
        </w:rPr>
        <w:t>广泛采用节能创新科技，实现了地源热泵空调系统调温、太阳能热水24小时供应、太阳能路灯照明、环保塑胶跑道、无线网络全校园覆盖等</w:t>
      </w:r>
      <w:r>
        <w:rPr>
          <w:rFonts w:hint="eastAsia" w:ascii="宋体" w:hAnsi="宋体" w:cs="仿宋"/>
          <w:bCs/>
          <w:sz w:val="24"/>
          <w:szCs w:val="24"/>
        </w:rPr>
        <w:t>。建有体育场、体育馆、篮排球专用场地、大学生活动中心、学术报告厅、校史馆、美术馆以及吉林省标准化学生公寓、大学生餐厅、浴池、洗衣房、美发厅、书屋、健身运动中心、超市、校医院等，为师生员工提供优质、便捷的学习、工作、生活服务。</w:t>
      </w:r>
    </w:p>
    <w:p>
      <w:pPr>
        <w:pStyle w:val="4"/>
        <w:spacing w:before="0" w:after="0" w:line="240" w:lineRule="auto"/>
        <w:rPr>
          <w:b w:val="0"/>
          <w:bCs/>
          <w:sz w:val="28"/>
          <w:szCs w:val="28"/>
        </w:rPr>
      </w:pPr>
      <w:bookmarkStart w:id="51" w:name="_Toc7368"/>
      <w:r>
        <w:rPr>
          <w:rFonts w:hint="eastAsia"/>
          <w:b w:val="0"/>
          <w:bCs/>
          <w:sz w:val="28"/>
          <w:szCs w:val="28"/>
        </w:rPr>
        <w:t>（五）仪器设备</w:t>
      </w:r>
      <w:bookmarkEnd w:id="51"/>
    </w:p>
    <w:p>
      <w:pPr>
        <w:spacing w:line="400" w:lineRule="exact"/>
        <w:ind w:firstLine="480" w:firstLineChars="200"/>
        <w:rPr>
          <w:rFonts w:ascii="宋体" w:hAnsi="宋体" w:cs="仿宋"/>
          <w:bCs/>
          <w:sz w:val="24"/>
          <w:szCs w:val="24"/>
        </w:rPr>
      </w:pPr>
      <w:r>
        <w:rPr>
          <w:rFonts w:hint="eastAsia" w:ascii="宋体" w:hAnsi="宋体" w:cs="仿宋"/>
          <w:bCs/>
          <w:sz w:val="24"/>
          <w:szCs w:val="24"/>
        </w:rPr>
        <w:t>我校目前共有实验室131个，实验室总面积41079.07平方米，实验仪器设备总价值达</w:t>
      </w:r>
      <w:r>
        <w:rPr>
          <w:rFonts w:ascii="宋体" w:hAnsi="宋体" w:cs="宋体"/>
          <w:sz w:val="24"/>
          <w:szCs w:val="24"/>
        </w:rPr>
        <w:t>9618.6</w:t>
      </w:r>
      <w:r>
        <w:rPr>
          <w:rFonts w:hint="eastAsia" w:ascii="宋体" w:hAnsi="宋体" w:cs="仿宋"/>
          <w:bCs/>
          <w:sz w:val="24"/>
          <w:szCs w:val="24"/>
        </w:rPr>
        <w:t>万元，其中，机械工程实验教学中心、电子信息与控制实验教学中心、光电工程实验教学中心为省级实验教学示范中心；校内实习实训基地7个，校外实习实训基地114个，为学生搭建提高实践创新能力培养平台。</w:t>
      </w:r>
    </w:p>
    <w:p>
      <w:pPr>
        <w:pStyle w:val="4"/>
        <w:spacing w:before="0" w:after="0" w:line="240" w:lineRule="auto"/>
        <w:rPr>
          <w:b w:val="0"/>
          <w:bCs/>
          <w:sz w:val="28"/>
          <w:szCs w:val="28"/>
        </w:rPr>
      </w:pPr>
      <w:bookmarkStart w:id="52" w:name="_Toc7763_WPSOffice_Level2"/>
      <w:bookmarkStart w:id="53" w:name="_Toc19741_WPSOffice_Level2"/>
      <w:bookmarkStart w:id="54" w:name="_Toc20906_WPSOffice_Level2"/>
      <w:bookmarkStart w:id="55" w:name="_Toc3767"/>
      <w:r>
        <w:rPr>
          <w:rFonts w:hint="eastAsia"/>
          <w:b w:val="0"/>
          <w:bCs/>
          <w:sz w:val="28"/>
          <w:szCs w:val="28"/>
        </w:rPr>
        <w:t>（六）图书与</w:t>
      </w:r>
      <w:bookmarkEnd w:id="52"/>
      <w:bookmarkEnd w:id="53"/>
      <w:bookmarkEnd w:id="54"/>
      <w:r>
        <w:rPr>
          <w:rFonts w:hint="eastAsia"/>
          <w:b w:val="0"/>
          <w:bCs/>
          <w:sz w:val="28"/>
          <w:szCs w:val="28"/>
        </w:rPr>
        <w:t>信息资源</w:t>
      </w:r>
      <w:bookmarkEnd w:id="55"/>
    </w:p>
    <w:p>
      <w:pPr>
        <w:tabs>
          <w:tab w:val="left" w:pos="368"/>
        </w:tabs>
        <w:spacing w:line="400" w:lineRule="exact"/>
        <w:ind w:firstLine="480" w:firstLineChars="200"/>
        <w:rPr>
          <w:rFonts w:ascii="宋体" w:hAnsi="宋体" w:cs="仿宋"/>
          <w:sz w:val="24"/>
          <w:szCs w:val="24"/>
        </w:rPr>
      </w:pPr>
      <w:r>
        <w:rPr>
          <w:rFonts w:hint="eastAsia" w:ascii="宋体" w:hAnsi="宋体" w:cs="仿宋"/>
          <w:sz w:val="24"/>
          <w:szCs w:val="24"/>
        </w:rPr>
        <w:t>我校图书馆馆舍面积2万平方米，馆藏资源丰富，采用全开放、大流通管理模式，全方位、24小时为教学科研服务。拥有纸质图书810140册，生均71.26册，当年新增图书299册，电子图书312987册及9个数据库。提供24小时自助还书服务，网络在线服务全天候开放，在校师生可以通过校园网访问图书馆各种数据库资源。馆内共设有六个藏阅一体的阅览空间，1336个阅览座位。每个空间的藏书各具学科专业特色，基本满足读者借阅需要。图书馆环境优美，同时具有公益性质的咖啡书香苑、锦绣茶苑、邦家书艺苑、新时代文明实践中心、艺术展廊、报告厅等场所，动静分离。自2016年10月新馆启用以来，逐渐成为学生每日必到的学习中心、学术中心、信息交流中心。</w:t>
      </w:r>
    </w:p>
    <w:p>
      <w:pPr>
        <w:tabs>
          <w:tab w:val="left" w:pos="368"/>
        </w:tabs>
        <w:spacing w:line="400" w:lineRule="exact"/>
        <w:ind w:firstLine="480" w:firstLineChars="200"/>
        <w:rPr>
          <w:rFonts w:ascii="宋体" w:hAnsi="宋体" w:cs="仿宋"/>
          <w:sz w:val="24"/>
          <w:szCs w:val="24"/>
        </w:rPr>
      </w:pPr>
      <w:r>
        <w:rPr>
          <w:rFonts w:hint="eastAsia" w:ascii="宋体" w:hAnsi="宋体" w:cs="仿宋"/>
          <w:sz w:val="24"/>
          <w:szCs w:val="24"/>
        </w:rPr>
        <w:t>学校校园网基础设施建设良好，建成千兆到楼宇、百兆到桌面、有线无线全覆盖，技术相对先进、高速且稳定的校园网络。网络核心采用千兆路由核心交换机，智慧校园建设从基础环境到终端应用总共有15个基础子系统，包括学校网站服务器、教务凌展管理系统、图书馆图书检索服务器、绩效考核服务器、一卡通管理系统、食堂无现金支付等，实现了办公管理、教务管理、图书管理、财务管理、后勤服务等智能化。学校自行开发了新生报到、财务收费、工资查询、我的校园等工作系统，极大地提高了办公效率和办公质量。通过这些系统建设的实施，进一步促进了我校管理的现代化、规范化和信息化，为实现网上办公、网上管理、网上服务打下了良好的基础。</w:t>
      </w:r>
    </w:p>
    <w:p>
      <w:pPr>
        <w:pStyle w:val="3"/>
        <w:spacing w:before="0" w:after="0" w:line="240" w:lineRule="auto"/>
        <w:jc w:val="left"/>
        <w:rPr>
          <w:rFonts w:ascii="黑体" w:hAnsi="黑体" w:eastAsia="黑体" w:cs="黑体"/>
          <w:b w:val="0"/>
          <w:bCs/>
          <w:sz w:val="30"/>
          <w:szCs w:val="30"/>
        </w:rPr>
      </w:pPr>
      <w:bookmarkStart w:id="56" w:name="_Toc27285_WPSOffice_Level1"/>
      <w:bookmarkStart w:id="57" w:name="_Toc18049_WPSOffice_Level1"/>
      <w:bookmarkStart w:id="58" w:name="_Toc23164_WPSOffice_Level1"/>
      <w:bookmarkStart w:id="59" w:name="_Toc30920"/>
      <w:r>
        <w:rPr>
          <w:rFonts w:hint="eastAsia" w:ascii="黑体" w:hAnsi="黑体" w:eastAsia="黑体" w:cs="黑体"/>
          <w:b w:val="0"/>
          <w:bCs/>
          <w:sz w:val="30"/>
          <w:szCs w:val="30"/>
        </w:rPr>
        <w:t>四、教学建设与改革</w:t>
      </w:r>
      <w:bookmarkEnd w:id="56"/>
      <w:bookmarkEnd w:id="57"/>
      <w:bookmarkEnd w:id="58"/>
      <w:bookmarkEnd w:id="59"/>
    </w:p>
    <w:p>
      <w:pPr>
        <w:spacing w:line="400" w:lineRule="exact"/>
        <w:ind w:firstLine="480" w:firstLineChars="200"/>
        <w:rPr>
          <w:rFonts w:ascii="宋体" w:hAnsi="宋体" w:cs="仿宋"/>
          <w:sz w:val="24"/>
          <w:szCs w:val="24"/>
        </w:rPr>
      </w:pPr>
      <w:r>
        <w:rPr>
          <w:rFonts w:hint="eastAsia" w:ascii="宋体" w:hAnsi="宋体" w:cs="仿宋"/>
          <w:sz w:val="24"/>
          <w:szCs w:val="24"/>
        </w:rPr>
        <w:t>学</w:t>
      </w:r>
      <w:r>
        <w:rPr>
          <w:rFonts w:ascii="宋体" w:hAnsi="宋体" w:cs="仿宋"/>
          <w:sz w:val="24"/>
          <w:szCs w:val="24"/>
        </w:rPr>
        <w:t>校</w:t>
      </w:r>
      <w:r>
        <w:rPr>
          <w:rFonts w:hint="eastAsia" w:ascii="宋体" w:hAnsi="宋体" w:cs="仿宋"/>
          <w:sz w:val="24"/>
          <w:szCs w:val="24"/>
        </w:rPr>
        <w:t>以提高本科教学质量为核心，以“十四五规划”为引导，以教学建设为基础，以教学改革为动力，以科学规范的教学管理为保证，全面深化教学改革和建设。</w:t>
      </w:r>
    </w:p>
    <w:p>
      <w:pPr>
        <w:pStyle w:val="4"/>
        <w:spacing w:before="0" w:after="0" w:line="240" w:lineRule="auto"/>
        <w:rPr>
          <w:b w:val="0"/>
          <w:bCs/>
          <w:sz w:val="28"/>
          <w:szCs w:val="28"/>
        </w:rPr>
      </w:pPr>
      <w:bookmarkStart w:id="60" w:name="_Toc10787_WPSOffice_Level2"/>
      <w:bookmarkStart w:id="61" w:name="_Toc27936_WPSOffice_Level2"/>
      <w:bookmarkStart w:id="62" w:name="_Toc8090_WPSOffice_Level2"/>
      <w:bookmarkStart w:id="63" w:name="_Toc20718"/>
      <w:r>
        <w:rPr>
          <w:rFonts w:hint="eastAsia"/>
          <w:b w:val="0"/>
          <w:bCs/>
          <w:sz w:val="28"/>
          <w:szCs w:val="28"/>
        </w:rPr>
        <w:t>（一）</w:t>
      </w:r>
      <w:bookmarkEnd w:id="60"/>
      <w:bookmarkEnd w:id="61"/>
      <w:bookmarkEnd w:id="62"/>
      <w:r>
        <w:rPr>
          <w:rFonts w:hint="eastAsia"/>
          <w:b w:val="0"/>
          <w:bCs/>
          <w:sz w:val="28"/>
          <w:szCs w:val="28"/>
        </w:rPr>
        <w:t>专业建设</w:t>
      </w:r>
      <w:bookmarkEnd w:id="63"/>
    </w:p>
    <w:p>
      <w:pPr>
        <w:autoSpaceDE w:val="0"/>
        <w:autoSpaceDN w:val="0"/>
        <w:adjustRightInd w:val="0"/>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1.修订培养方案</w:t>
      </w:r>
    </w:p>
    <w:p>
      <w:pPr>
        <w:autoSpaceDE w:val="0"/>
        <w:autoSpaceDN w:val="0"/>
        <w:adjustRightInd w:val="0"/>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人才培养方案是高等学校教学工作的顶层设计，是实现人才培养目标与规格要求的纲领性文件，根据国家及吉林省教育厅相关文件精神，为适应国家和区域经济社会发展对应用型人才的新要求，构建具有长电特色的本科人才培养体系，全面提高人才培养质量，加快推动学校特色鲜明的高水平应用型现代产业大学建设，在总结2016版本科人才培养方案实施运行情况的基础上，完成了新一轮本科专业人才培养方案修订工作。</w:t>
      </w:r>
    </w:p>
    <w:p>
      <w:pPr>
        <w:autoSpaceDE w:val="0"/>
        <w:autoSpaceDN w:val="0"/>
        <w:adjustRightInd w:val="0"/>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2.制定“十四五”专业建设与发展规划</w:t>
      </w:r>
    </w:p>
    <w:p>
      <w:pPr>
        <w:autoSpaceDE w:val="0"/>
        <w:autoSpaceDN w:val="0"/>
        <w:adjustRightInd w:val="0"/>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为加强本科专业建设，推进专业内涵式发展，突出学校办学特色和优势，教务处开展专业建设需求调查，制定了“十四五”专业建设与发展规划。目标是在“十四五”期间，学校专业总量控制在30-33个，专业规模更加稳定、专业结构更加优化。紧密契合产业发展需求，结合学校自身特点，培育一流品牌，致力内涵发展，形成以光、机、电、算为“龙头”，以集群发展为平台，布局合理，层次衔接，特色鲜明，优势突出，多学科融合、持续发展的专业体系，全面提升专业办学质量和办学效益。</w:t>
      </w:r>
    </w:p>
    <w:p>
      <w:pPr>
        <w:spacing w:line="400" w:lineRule="exact"/>
        <w:ind w:firstLine="480" w:firstLineChars="200"/>
        <w:rPr>
          <w:rFonts w:ascii="宋体" w:hAnsi="宋体" w:cs="仿宋"/>
          <w:sz w:val="24"/>
          <w:szCs w:val="24"/>
        </w:rPr>
      </w:pPr>
      <w:r>
        <w:rPr>
          <w:rFonts w:hint="eastAsia" w:ascii="宋体" w:hAnsi="宋体" w:cs="仿宋"/>
          <w:sz w:val="24"/>
          <w:szCs w:val="24"/>
        </w:rPr>
        <w:t>3</w:t>
      </w:r>
      <w:r>
        <w:rPr>
          <w:rFonts w:ascii="宋体" w:hAnsi="宋体" w:cs="仿宋"/>
          <w:sz w:val="24"/>
          <w:szCs w:val="24"/>
        </w:rPr>
        <w:t>.</w:t>
      </w:r>
      <w:r>
        <w:rPr>
          <w:rFonts w:hint="eastAsia" w:ascii="宋体" w:hAnsi="宋体" w:cs="仿宋"/>
          <w:sz w:val="24"/>
          <w:szCs w:val="24"/>
        </w:rPr>
        <w:t>专业设置与调整</w:t>
      </w:r>
    </w:p>
    <w:p>
      <w:pPr>
        <w:spacing w:line="440" w:lineRule="exact"/>
        <w:ind w:firstLine="480" w:firstLineChars="200"/>
        <w:rPr>
          <w:rFonts w:ascii="宋体" w:hAnsi="宋体" w:cs="仿宋"/>
          <w:sz w:val="24"/>
          <w:szCs w:val="24"/>
        </w:rPr>
      </w:pPr>
      <w:r>
        <w:rPr>
          <w:rFonts w:hint="eastAsia" w:ascii="宋体" w:hAnsi="宋体" w:cs="仿宋"/>
          <w:sz w:val="24"/>
          <w:szCs w:val="24"/>
        </w:rPr>
        <w:t xml:space="preserve"> </w:t>
      </w:r>
      <w:r>
        <w:rPr>
          <w:rFonts w:hint="eastAsia" w:asciiTheme="minorEastAsia" w:hAnsiTheme="minorEastAsia" w:cstheme="minorEastAsia"/>
          <w:sz w:val="24"/>
          <w:szCs w:val="24"/>
        </w:rPr>
        <w:t>规范专业设置，对专业进行结构优化调整，根据学校专业动态调整的意见和经济社会发展需求，及时调整专业设置。2021年，我校获批智能感知工程、数字经济、服装与服饰设计3个新专业；撤销专业2个：过程装备与控制工程专业、材料成型及控制工程专业；停招专业6个：美术学、光源与照明、飞行器动力工程、交通运输、网络工程、广播电视工程，使专业设置更趋科学合理。应对高考改革中选物理+化学科目人数减少，短期内，在不影响我校办学特色的情况下，适度增加文科、艺术类专业数量及招生人数，使学校的专业与社会经济发展保持高度契合度，同时满足高考改革需求；要抓好学科和专业建设，增加对考生吸引力。</w:t>
      </w:r>
    </w:p>
    <w:p>
      <w:pPr>
        <w:spacing w:line="400" w:lineRule="exact"/>
        <w:ind w:firstLine="480" w:firstLineChars="200"/>
        <w:rPr>
          <w:rFonts w:ascii="宋体" w:hAnsi="宋体" w:cs="仿宋"/>
          <w:sz w:val="24"/>
          <w:szCs w:val="24"/>
        </w:rPr>
      </w:pPr>
      <w:r>
        <w:rPr>
          <w:rFonts w:hint="eastAsia" w:ascii="宋体" w:hAnsi="宋体" w:cs="仿宋"/>
          <w:sz w:val="24"/>
          <w:szCs w:val="24"/>
        </w:rPr>
        <w:t>4</w:t>
      </w:r>
      <w:r>
        <w:rPr>
          <w:rFonts w:ascii="宋体" w:hAnsi="宋体" w:cs="仿宋"/>
          <w:sz w:val="24"/>
          <w:szCs w:val="24"/>
        </w:rPr>
        <w:t>.</w:t>
      </w:r>
      <w:r>
        <w:rPr>
          <w:rFonts w:hint="eastAsia" w:ascii="宋体" w:hAnsi="宋体" w:cs="宋体"/>
          <w:sz w:val="24"/>
          <w:szCs w:val="24"/>
        </w:rPr>
        <w:t>一流专业建设</w:t>
      </w:r>
    </w:p>
    <w:p>
      <w:pPr>
        <w:autoSpaceDE w:val="0"/>
        <w:autoSpaceDN w:val="0"/>
        <w:adjustRightInd w:val="0"/>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学校以</w:t>
      </w:r>
      <w:r>
        <w:rPr>
          <w:rFonts w:asciiTheme="minorEastAsia" w:hAnsiTheme="minorEastAsia" w:cstheme="minorEastAsia"/>
          <w:sz w:val="24"/>
          <w:szCs w:val="24"/>
        </w:rPr>
        <w:t>教育部一流本科专业建设“双万计划”</w:t>
      </w:r>
      <w:r>
        <w:rPr>
          <w:rFonts w:hint="eastAsia" w:asciiTheme="minorEastAsia" w:hAnsiTheme="minorEastAsia" w:cstheme="minorEastAsia"/>
          <w:sz w:val="24"/>
          <w:szCs w:val="24"/>
        </w:rPr>
        <w:t>为契机</w:t>
      </w:r>
      <w:r>
        <w:rPr>
          <w:rFonts w:asciiTheme="minorEastAsia" w:hAnsiTheme="minorEastAsia" w:cstheme="minorEastAsia"/>
          <w:sz w:val="24"/>
          <w:szCs w:val="24"/>
        </w:rPr>
        <w:t>，</w:t>
      </w:r>
      <w:r>
        <w:rPr>
          <w:rFonts w:hint="eastAsia" w:asciiTheme="minorEastAsia" w:hAnsiTheme="minorEastAsia" w:cstheme="minorEastAsia"/>
          <w:sz w:val="24"/>
          <w:szCs w:val="24"/>
        </w:rPr>
        <w:t>结合《学校专业建设与发展规划》</w:t>
      </w:r>
      <w:r>
        <w:rPr>
          <w:rFonts w:asciiTheme="minorEastAsia" w:hAnsiTheme="minorEastAsia" w:cstheme="minorEastAsia"/>
          <w:sz w:val="24"/>
          <w:szCs w:val="24"/>
        </w:rPr>
        <w:t>总体部署，</w:t>
      </w:r>
      <w:r>
        <w:rPr>
          <w:rFonts w:hint="eastAsia" w:asciiTheme="minorEastAsia" w:hAnsiTheme="minorEastAsia" w:cstheme="minorEastAsia"/>
          <w:sz w:val="24"/>
          <w:szCs w:val="24"/>
        </w:rPr>
        <w:t>对接专业类教学质量国家标准，大力扶持特色专业，强化专业内涵建设，2021-2022学年，获批</w:t>
      </w:r>
      <w:r>
        <w:rPr>
          <w:rFonts w:asciiTheme="minorEastAsia" w:hAnsiTheme="minorEastAsia" w:cstheme="minorEastAsia"/>
          <w:sz w:val="24"/>
          <w:szCs w:val="24"/>
        </w:rPr>
        <w:t>国家</w:t>
      </w:r>
      <w:r>
        <w:rPr>
          <w:rFonts w:hint="eastAsia" w:asciiTheme="minorEastAsia" w:hAnsiTheme="minorEastAsia" w:cstheme="minorEastAsia"/>
          <w:sz w:val="24"/>
          <w:szCs w:val="24"/>
        </w:rPr>
        <w:t>级</w:t>
      </w:r>
      <w:r>
        <w:rPr>
          <w:rFonts w:asciiTheme="minorEastAsia" w:hAnsiTheme="minorEastAsia" w:cstheme="minorEastAsia"/>
          <w:sz w:val="24"/>
          <w:szCs w:val="24"/>
        </w:rPr>
        <w:t>一流本科专业建设点</w:t>
      </w:r>
      <w:r>
        <w:rPr>
          <w:rFonts w:hint="eastAsia" w:asciiTheme="minorEastAsia" w:hAnsiTheme="minorEastAsia" w:cstheme="minorEastAsia"/>
          <w:sz w:val="24"/>
          <w:szCs w:val="24"/>
        </w:rPr>
        <w:t>1个，</w:t>
      </w:r>
      <w:r>
        <w:rPr>
          <w:rFonts w:asciiTheme="minorEastAsia" w:hAnsiTheme="minorEastAsia" w:cstheme="minorEastAsia"/>
          <w:sz w:val="24"/>
          <w:szCs w:val="24"/>
        </w:rPr>
        <w:t>省</w:t>
      </w:r>
      <w:r>
        <w:rPr>
          <w:rFonts w:hint="eastAsia" w:asciiTheme="minorEastAsia" w:hAnsiTheme="minorEastAsia" w:cstheme="minorEastAsia"/>
          <w:sz w:val="24"/>
          <w:szCs w:val="24"/>
        </w:rPr>
        <w:t>级</w:t>
      </w:r>
      <w:r>
        <w:rPr>
          <w:rFonts w:asciiTheme="minorEastAsia" w:hAnsiTheme="minorEastAsia" w:cstheme="minorEastAsia"/>
          <w:sz w:val="24"/>
          <w:szCs w:val="24"/>
        </w:rPr>
        <w:t>一流本科专业</w:t>
      </w:r>
      <w:r>
        <w:rPr>
          <w:rFonts w:hint="eastAsia" w:asciiTheme="minorEastAsia" w:hAnsiTheme="minorEastAsia" w:cstheme="minorEastAsia"/>
          <w:sz w:val="24"/>
          <w:szCs w:val="24"/>
        </w:rPr>
        <w:t>建设点2个</w:t>
      </w:r>
      <w:r>
        <w:rPr>
          <w:rFonts w:asciiTheme="minorEastAsia" w:hAnsiTheme="minorEastAsia" w:cstheme="minorEastAsia"/>
          <w:sz w:val="24"/>
          <w:szCs w:val="24"/>
        </w:rPr>
        <w:t>。</w:t>
      </w:r>
    </w:p>
    <w:p>
      <w:pPr>
        <w:autoSpaceDE w:val="0"/>
        <w:autoSpaceDN w:val="0"/>
        <w:adjustRightInd w:val="0"/>
        <w:spacing w:line="400" w:lineRule="exact"/>
        <w:ind w:firstLine="480" w:firstLineChars="200"/>
        <w:rPr>
          <w:rFonts w:ascii="宋体" w:hAnsi="宋体" w:cs="仿宋"/>
          <w:sz w:val="24"/>
          <w:szCs w:val="24"/>
        </w:rPr>
      </w:pPr>
      <w:r>
        <w:rPr>
          <w:rFonts w:hint="eastAsia" w:asciiTheme="minorEastAsia" w:hAnsiTheme="minorEastAsia" w:cstheme="minorEastAsia"/>
          <w:sz w:val="24"/>
          <w:szCs w:val="24"/>
        </w:rPr>
        <w:t>在全国第三方大学评价机构艾瑞深校友会网公布的《2022校友会吉林省大学一流专业排名（应用型）》中，</w:t>
      </w:r>
      <w:r>
        <w:rPr>
          <w:rFonts w:asciiTheme="minorEastAsia" w:hAnsiTheme="minorEastAsia" w:cstheme="minorEastAsia"/>
          <w:sz w:val="24"/>
          <w:szCs w:val="24"/>
        </w:rPr>
        <w:t>吉林省20所应用型高校参与排名，</w:t>
      </w:r>
      <w:r>
        <w:rPr>
          <w:rFonts w:hint="eastAsia" w:asciiTheme="minorEastAsia" w:hAnsiTheme="minorEastAsia" w:cstheme="minorEastAsia"/>
          <w:sz w:val="24"/>
          <w:szCs w:val="24"/>
        </w:rPr>
        <w:t>我校凭借4个中国六星级专业、11个中国五星级专业、10个中国四星级专业、11个中国三星级专业，排名第6位，</w:t>
      </w:r>
      <w:r>
        <w:rPr>
          <w:rFonts w:asciiTheme="minorEastAsia" w:hAnsiTheme="minorEastAsia" w:cstheme="minorEastAsia"/>
          <w:sz w:val="24"/>
          <w:szCs w:val="24"/>
        </w:rPr>
        <w:t>稳居全省同类高校前列</w:t>
      </w:r>
      <w:r>
        <w:rPr>
          <w:rFonts w:hint="eastAsia" w:asciiTheme="minorEastAsia" w:hAnsiTheme="minorEastAsia" w:cstheme="minorEastAsia"/>
          <w:sz w:val="24"/>
          <w:szCs w:val="24"/>
        </w:rPr>
        <w:t>。</w:t>
      </w:r>
      <w:r>
        <w:rPr>
          <w:rFonts w:asciiTheme="minorEastAsia" w:hAnsiTheme="minorEastAsia" w:cstheme="minorEastAsia"/>
          <w:sz w:val="24"/>
          <w:szCs w:val="24"/>
        </w:rPr>
        <w:t>榜单显示，</w:t>
      </w:r>
      <w:r>
        <w:rPr>
          <w:rFonts w:hint="eastAsia" w:asciiTheme="minorEastAsia" w:hAnsiTheme="minorEastAsia" w:cstheme="minorEastAsia"/>
          <w:sz w:val="24"/>
          <w:szCs w:val="24"/>
        </w:rPr>
        <w:t>我校</w:t>
      </w:r>
      <w:r>
        <w:rPr>
          <w:rFonts w:asciiTheme="minorEastAsia" w:hAnsiTheme="minorEastAsia" w:cstheme="minorEastAsia"/>
          <w:sz w:val="24"/>
          <w:szCs w:val="24"/>
        </w:rPr>
        <w:t>部分本科专业办学质量已经达到全省同类高校的领先水平。其中，排名全省同类高校第1位的专业1</w:t>
      </w:r>
      <w:r>
        <w:rPr>
          <w:rFonts w:hint="eastAsia" w:asciiTheme="minorEastAsia" w:hAnsiTheme="minorEastAsia" w:cstheme="minorEastAsia"/>
          <w:sz w:val="24"/>
          <w:szCs w:val="24"/>
        </w:rPr>
        <w:t>4</w:t>
      </w:r>
      <w:r>
        <w:rPr>
          <w:rFonts w:asciiTheme="minorEastAsia" w:hAnsiTheme="minorEastAsia" w:cstheme="minorEastAsia"/>
          <w:sz w:val="24"/>
          <w:szCs w:val="24"/>
        </w:rPr>
        <w:t>个，排名第2位的专业</w:t>
      </w:r>
      <w:r>
        <w:rPr>
          <w:rFonts w:hint="eastAsia" w:asciiTheme="minorEastAsia" w:hAnsiTheme="minorEastAsia" w:cstheme="minorEastAsia"/>
          <w:sz w:val="24"/>
          <w:szCs w:val="24"/>
        </w:rPr>
        <w:t>6</w:t>
      </w:r>
      <w:r>
        <w:rPr>
          <w:rFonts w:asciiTheme="minorEastAsia" w:hAnsiTheme="minorEastAsia" w:cstheme="minorEastAsia"/>
          <w:sz w:val="24"/>
          <w:szCs w:val="24"/>
        </w:rPr>
        <w:t>个，排名第3位的专业</w:t>
      </w:r>
      <w:r>
        <w:rPr>
          <w:rFonts w:hint="eastAsia" w:asciiTheme="minorEastAsia" w:hAnsiTheme="minorEastAsia" w:cstheme="minorEastAsia"/>
          <w:sz w:val="24"/>
          <w:szCs w:val="24"/>
        </w:rPr>
        <w:t>1</w:t>
      </w:r>
      <w:r>
        <w:rPr>
          <w:rFonts w:asciiTheme="minorEastAsia" w:hAnsiTheme="minorEastAsia" w:cstheme="minorEastAsia"/>
          <w:sz w:val="24"/>
          <w:szCs w:val="24"/>
        </w:rPr>
        <w:t>个，排名全省前3位的专业占全校专业总数的</w:t>
      </w:r>
      <w:r>
        <w:rPr>
          <w:rFonts w:hint="eastAsia" w:asciiTheme="minorEastAsia" w:hAnsiTheme="minorEastAsia" w:cstheme="minorEastAsia"/>
          <w:sz w:val="24"/>
          <w:szCs w:val="24"/>
        </w:rPr>
        <w:t>58</w:t>
      </w:r>
      <w:r>
        <w:rPr>
          <w:rFonts w:asciiTheme="minorEastAsia" w:hAnsiTheme="minorEastAsia" w:cstheme="minorEastAsia"/>
          <w:sz w:val="24"/>
          <w:szCs w:val="24"/>
        </w:rPr>
        <w:t>.</w:t>
      </w:r>
      <w:r>
        <w:rPr>
          <w:rFonts w:hint="eastAsia" w:asciiTheme="minorEastAsia" w:hAnsiTheme="minorEastAsia" w:cstheme="minorEastAsia"/>
          <w:sz w:val="24"/>
          <w:szCs w:val="24"/>
        </w:rPr>
        <w:t>3</w:t>
      </w:r>
      <w:r>
        <w:rPr>
          <w:rFonts w:asciiTheme="minorEastAsia" w:hAnsiTheme="minorEastAsia" w:cstheme="minorEastAsia"/>
          <w:sz w:val="24"/>
          <w:szCs w:val="24"/>
        </w:rPr>
        <w:t>3%。</w:t>
      </w:r>
      <w:r>
        <w:rPr>
          <w:rFonts w:hint="eastAsia" w:asciiTheme="minorEastAsia" w:hAnsiTheme="minorEastAsia" w:cstheme="minorEastAsia"/>
          <w:sz w:val="24"/>
          <w:szCs w:val="24"/>
        </w:rPr>
        <w:t>从第三方评价机构的科学评价角度反映了学校在专业建设中做出的努力和取得的成效，一流专业建设的品牌效应进一步扩大了学校知名度和美誉度。</w:t>
      </w:r>
    </w:p>
    <w:p>
      <w:pPr>
        <w:pStyle w:val="4"/>
        <w:spacing w:before="0" w:after="0" w:line="240" w:lineRule="auto"/>
        <w:rPr>
          <w:rFonts w:ascii="宋体" w:hAnsi="宋体" w:cs="宋体"/>
          <w:kern w:val="0"/>
          <w:sz w:val="24"/>
          <w:szCs w:val="24"/>
        </w:rPr>
      </w:pPr>
      <w:bookmarkStart w:id="64" w:name="_Toc25257_WPSOffice_Level2"/>
      <w:bookmarkStart w:id="65" w:name="_Toc32076_WPSOffice_Level2"/>
      <w:bookmarkStart w:id="66" w:name="_Toc17311"/>
      <w:bookmarkStart w:id="67" w:name="_Toc7378_WPSOffice_Level2"/>
      <w:r>
        <w:rPr>
          <w:rFonts w:hint="eastAsia"/>
          <w:b w:val="0"/>
          <w:bCs/>
          <w:sz w:val="28"/>
          <w:szCs w:val="28"/>
        </w:rPr>
        <w:t>（二）课程建设</w:t>
      </w:r>
      <w:bookmarkEnd w:id="64"/>
      <w:bookmarkEnd w:id="65"/>
      <w:bookmarkEnd w:id="66"/>
      <w:bookmarkEnd w:id="67"/>
    </w:p>
    <w:p>
      <w:pPr>
        <w:spacing w:line="400" w:lineRule="exact"/>
        <w:ind w:firstLine="480" w:firstLineChars="200"/>
        <w:rPr>
          <w:rFonts w:ascii="宋体" w:hAnsi="宋体" w:cs="宋体"/>
          <w:bCs/>
          <w:sz w:val="24"/>
          <w:szCs w:val="24"/>
        </w:rPr>
      </w:pPr>
      <w:r>
        <w:rPr>
          <w:rFonts w:ascii="宋体" w:hAnsi="宋体" w:cs="仿宋"/>
          <w:sz w:val="24"/>
          <w:szCs w:val="24"/>
        </w:rPr>
        <w:t xml:space="preserve">1.课程开设情况 </w:t>
      </w:r>
    </w:p>
    <w:p>
      <w:pPr>
        <w:spacing w:line="400" w:lineRule="exact"/>
        <w:ind w:firstLine="480" w:firstLineChars="200"/>
        <w:rPr>
          <w:rFonts w:asciiTheme="minorEastAsia" w:hAnsiTheme="minorEastAsia" w:cstheme="minorEastAsia"/>
          <w:sz w:val="24"/>
          <w:szCs w:val="24"/>
        </w:rPr>
      </w:pPr>
      <w:r>
        <w:rPr>
          <w:rFonts w:hint="eastAsia" w:ascii="宋体" w:hAnsi="宋体" w:cs="宋体"/>
          <w:bCs/>
          <w:sz w:val="24"/>
          <w:szCs w:val="24"/>
        </w:rPr>
        <w:t>学</w:t>
      </w:r>
      <w:r>
        <w:rPr>
          <w:rFonts w:ascii="宋体" w:hAnsi="宋体" w:cs="宋体"/>
          <w:bCs/>
          <w:sz w:val="24"/>
          <w:szCs w:val="24"/>
        </w:rPr>
        <w:t>校</w:t>
      </w:r>
      <w:r>
        <w:rPr>
          <w:rFonts w:hint="eastAsia" w:ascii="宋体" w:hAnsi="宋体" w:cs="宋体"/>
          <w:bCs/>
          <w:sz w:val="24"/>
          <w:szCs w:val="24"/>
        </w:rPr>
        <w:t>共开设本科课程618门，其中选修课</w:t>
      </w:r>
      <w:r>
        <w:rPr>
          <w:rFonts w:ascii="宋体" w:hAnsi="宋体" w:cs="宋体"/>
          <w:bCs/>
          <w:sz w:val="24"/>
          <w:szCs w:val="24"/>
        </w:rPr>
        <w:t>147</w:t>
      </w:r>
      <w:r>
        <w:rPr>
          <w:rFonts w:hint="eastAsia" w:ascii="宋体" w:hAnsi="宋体" w:cs="宋体"/>
          <w:bCs/>
          <w:sz w:val="24"/>
          <w:szCs w:val="24"/>
        </w:rPr>
        <w:t>门，选修课占全部课程比例为</w:t>
      </w:r>
      <w:r>
        <w:rPr>
          <w:rFonts w:ascii="宋体" w:hAnsi="宋体" w:cs="宋体"/>
          <w:bCs/>
          <w:sz w:val="24"/>
          <w:szCs w:val="24"/>
        </w:rPr>
        <w:t>2</w:t>
      </w:r>
      <w:r>
        <w:rPr>
          <w:rFonts w:hint="eastAsia" w:ascii="宋体" w:hAnsi="宋体" w:cs="宋体"/>
          <w:bCs/>
          <w:sz w:val="24"/>
          <w:szCs w:val="24"/>
        </w:rPr>
        <w:t>3</w:t>
      </w:r>
      <w:r>
        <w:rPr>
          <w:rFonts w:ascii="宋体" w:hAnsi="宋体" w:cs="宋体"/>
          <w:bCs/>
          <w:sz w:val="24"/>
          <w:szCs w:val="24"/>
        </w:rPr>
        <w:t>.</w:t>
      </w:r>
      <w:r>
        <w:rPr>
          <w:rFonts w:hint="eastAsia" w:ascii="宋体" w:hAnsi="宋体" w:cs="宋体"/>
          <w:bCs/>
          <w:sz w:val="24"/>
          <w:szCs w:val="24"/>
        </w:rPr>
        <w:t>79%，引进和自建在线课程总门数320门</w:t>
      </w:r>
      <w:r>
        <w:rPr>
          <w:rFonts w:ascii="宋体" w:hAnsi="宋体" w:cs="宋体"/>
          <w:bCs/>
          <w:sz w:val="24"/>
          <w:szCs w:val="24"/>
        </w:rPr>
        <w:t>。</w:t>
      </w:r>
    </w:p>
    <w:p>
      <w:pPr>
        <w:spacing w:line="44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2.制定“十四五”课程建设规划</w:t>
      </w:r>
    </w:p>
    <w:p>
      <w:pPr>
        <w:spacing w:line="44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为不断提高学校课程建设质量和水平，规范课程教学管理，更好地发挥课程学习在人才培养中的作用，根据国家及省文件精神，结合学校课程建设实际，制订了学校“十四五”课程建设规划。在“十四五”期间，要着眼于国家、区域所急所需，顺应各专业对人才培养的设计和布局，体现学科专业及知识体系间的交叉融合，将理念更新、技术创新、交流合作、精心打磨等多重因素有机结合，实现课程的升级迭代、推陈出新，建设出一批高质量、高水平的课程作为高素质人才培养的重要支撑。为加强一流课程建设，结合我校实际，建立了一流课程实施方案，明确了建设目标：建设一批质量高、效果好、体现长电特色的一流课程，优化课程体系，提升教学质量，利用3年时间，建设校级及以上一流课程40-50门。建设原则：统筹规划、全面覆盖，力争每个专业至少建设一门一流课程。打造“三级五类”一流课程，带动我校课程建设全面发展，加强监管，增加过程检查，做到建用结合，管理规范，将建设经费效率最大化。</w:t>
      </w:r>
    </w:p>
    <w:p>
      <w:pPr>
        <w:spacing w:line="400" w:lineRule="exact"/>
        <w:ind w:firstLine="480" w:firstLineChars="200"/>
        <w:rPr>
          <w:rFonts w:ascii="宋体" w:hAnsi="宋体" w:cs="仿宋"/>
          <w:sz w:val="24"/>
          <w:szCs w:val="24"/>
        </w:rPr>
      </w:pPr>
      <w:r>
        <w:rPr>
          <w:rFonts w:hint="eastAsia" w:ascii="宋体" w:hAnsi="宋体" w:cs="仿宋"/>
          <w:sz w:val="24"/>
          <w:szCs w:val="24"/>
        </w:rPr>
        <w:t>3</w:t>
      </w:r>
      <w:r>
        <w:rPr>
          <w:rFonts w:ascii="宋体" w:hAnsi="宋体" w:cs="仿宋"/>
          <w:sz w:val="24"/>
          <w:szCs w:val="24"/>
        </w:rPr>
        <w:t>.</w:t>
      </w:r>
      <w:r>
        <w:rPr>
          <w:rFonts w:hint="eastAsia" w:ascii="宋体" w:hAnsi="宋体" w:cs="仿宋"/>
          <w:sz w:val="24"/>
          <w:szCs w:val="24"/>
        </w:rPr>
        <w:t>一流课程建设</w:t>
      </w:r>
    </w:p>
    <w:p>
      <w:pPr>
        <w:spacing w:line="400" w:lineRule="exact"/>
        <w:ind w:firstLine="480" w:firstLineChars="200"/>
        <w:rPr>
          <w:rFonts w:asciiTheme="minorEastAsia" w:hAnsiTheme="minorEastAsia" w:cstheme="minorEastAsia"/>
          <w:sz w:val="24"/>
          <w:szCs w:val="24"/>
        </w:rPr>
      </w:pPr>
      <w:r>
        <w:rPr>
          <w:rFonts w:hint="eastAsia" w:ascii="宋体" w:hAnsi="宋体" w:cs="宋体"/>
          <w:bCs/>
          <w:sz w:val="24"/>
          <w:szCs w:val="24"/>
        </w:rPr>
        <w:t>落实教育部和省教育厅一流课程建设“双万计划”，着力打造国家、省级、校级一流课程体系。学校以省级“一流课程”立项为契机，推进课程改革，全面修订课程教学大纲，</w:t>
      </w:r>
      <w:r>
        <w:rPr>
          <w:rFonts w:ascii="宋体" w:hAnsi="宋体" w:cs="宋体"/>
          <w:bCs/>
          <w:sz w:val="24"/>
          <w:szCs w:val="24"/>
        </w:rPr>
        <w:t>从课程设置、教学内容、教学方法、课堂形态、师生关系、课堂体验、目标达成以及学生发展</w:t>
      </w:r>
      <w:r>
        <w:rPr>
          <w:rFonts w:hint="eastAsia" w:ascii="宋体" w:hAnsi="宋体" w:cs="宋体"/>
          <w:bCs/>
          <w:sz w:val="24"/>
          <w:szCs w:val="24"/>
        </w:rPr>
        <w:t>等</w:t>
      </w:r>
      <w:r>
        <w:rPr>
          <w:rFonts w:ascii="宋体" w:hAnsi="宋体" w:cs="宋体"/>
          <w:bCs/>
          <w:sz w:val="24"/>
          <w:szCs w:val="24"/>
        </w:rPr>
        <w:t>八个维度</w:t>
      </w:r>
      <w:r>
        <w:rPr>
          <w:rFonts w:hint="eastAsia" w:ascii="宋体" w:hAnsi="宋体" w:cs="宋体"/>
          <w:bCs/>
          <w:sz w:val="24"/>
          <w:szCs w:val="24"/>
        </w:rPr>
        <w:t>推进学校课程建设。</w:t>
      </w:r>
      <w:r>
        <w:rPr>
          <w:rFonts w:hint="eastAsia" w:asciiTheme="minorEastAsia" w:hAnsiTheme="minorEastAsia" w:cstheme="minorEastAsia"/>
          <w:sz w:val="24"/>
          <w:szCs w:val="24"/>
        </w:rPr>
        <w:t>我校孙晓黎老师主持的线上线下混合式金课《大学英语(中西文化交互) 》顺利通过吉林省“金课”建设计划项目验收，被认定为吉林省高校一流本科课程，至此，我校已获批4门吉林省高校一流本科课程，对我校课程建设起到示范引领作用。</w:t>
      </w:r>
    </w:p>
    <w:p>
      <w:pPr>
        <w:spacing w:line="44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4.课程思政</w:t>
      </w:r>
    </w:p>
    <w:p>
      <w:pPr>
        <w:spacing w:line="44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联合复旦大学共建全国首家“课程思政—中西文化教学实践基地”，在双方各自原有的优势基础上进行互补，共同探索课程建设和思政教育各方面的理论与实践。2021年，我校潘妲老师主讲的《税法》入选吉林省课程思政示范项目，主讲教师潘妲荣获课程思政教学名师，吕鑫老师团队的《C语言程序设计》课程获批吉林省本科高校课程思政建设项目，对我校课程思政建设工作起到良好的示范引领作用，进一步激励广大教师积极投身课程思政教学改革。学校也将积极建设课程思政教学研究中心，进一步开展课程思政专项建设，加大培育校级试点项目，积极推广项目成功经验，推动我校课程思政建设水平更上新台阶。 </w:t>
      </w:r>
    </w:p>
    <w:p>
      <w:pPr>
        <w:spacing w:line="44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5.课程信息化建设</w:t>
      </w:r>
    </w:p>
    <w:p>
      <w:pPr>
        <w:spacing w:line="440" w:lineRule="exact"/>
        <w:ind w:firstLine="480" w:firstLineChars="200"/>
        <w:jc w:val="left"/>
        <w:rPr>
          <w:rFonts w:ascii="宋体" w:hAnsi="宋体" w:cs="宋体"/>
          <w:bCs/>
          <w:sz w:val="24"/>
          <w:szCs w:val="24"/>
        </w:rPr>
      </w:pPr>
      <w:r>
        <w:rPr>
          <w:rFonts w:hint="eastAsia" w:asciiTheme="minorEastAsia" w:hAnsiTheme="minorEastAsia" w:cstheme="minorEastAsia"/>
          <w:sz w:val="24"/>
          <w:szCs w:val="24"/>
        </w:rPr>
        <w:t>自建与引进相结合，拓展优质网络课程资源，通过超星、智慧树网络教学平台，为学生提供优质在线课程300门，精准的了解学生的学习需求，推动了学生在资源引领下的自主学习。省级课程思政名师潘妲参加了新华网线上课程思政联盟优秀案例展，更好的推动了我校的课程信息化建设。</w:t>
      </w:r>
    </w:p>
    <w:p>
      <w:pPr>
        <w:spacing w:line="400" w:lineRule="exact"/>
        <w:ind w:firstLine="480" w:firstLineChars="200"/>
        <w:rPr>
          <w:rFonts w:ascii="宋体" w:hAnsi="宋体" w:cs="宋体"/>
          <w:bCs/>
          <w:sz w:val="24"/>
          <w:szCs w:val="24"/>
          <w:highlight w:val="yellow"/>
        </w:rPr>
      </w:pPr>
      <w:r>
        <w:rPr>
          <w:rFonts w:hint="eastAsia" w:asciiTheme="minorEastAsia" w:hAnsiTheme="minorEastAsia" w:cstheme="minorEastAsia"/>
          <w:sz w:val="24"/>
          <w:szCs w:val="24"/>
        </w:rPr>
        <w:t>6.</w:t>
      </w:r>
      <w:r>
        <w:rPr>
          <w:rFonts w:hint="eastAsia" w:ascii="宋体" w:hAnsi="宋体" w:cs="宋体"/>
          <w:bCs/>
          <w:sz w:val="24"/>
          <w:szCs w:val="24"/>
        </w:rPr>
        <w:t>开设“习近平总书记关于教育的重要论述研究”的课程情况</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学校组织广大教师认真学习《习近平总书记教育重要论述讲义》，通过专题讲授等方式，贯彻落实“习近平总书记关于教育的重要论述”思想。围绕《习近平总书记教育重要论述讲义》举行多次研讨，筹备撰写讲稿，为开设“习近平总书记关于教育的重要论述研究”课程做好充分准备。</w:t>
      </w:r>
    </w:p>
    <w:p>
      <w:pPr>
        <w:pStyle w:val="4"/>
        <w:spacing w:before="0" w:after="0" w:line="240" w:lineRule="auto"/>
        <w:rPr>
          <w:b w:val="0"/>
          <w:bCs/>
          <w:sz w:val="28"/>
          <w:szCs w:val="28"/>
        </w:rPr>
      </w:pPr>
      <w:bookmarkStart w:id="68" w:name="_Toc27736_WPSOffice_Level2"/>
      <w:bookmarkStart w:id="69" w:name="_Toc16371_WPSOffice_Level2"/>
      <w:bookmarkStart w:id="70" w:name="_Toc31966_WPSOffice_Level2"/>
      <w:bookmarkStart w:id="71" w:name="_Toc32659"/>
      <w:r>
        <w:rPr>
          <w:rFonts w:hint="eastAsia"/>
          <w:b w:val="0"/>
          <w:bCs/>
          <w:sz w:val="28"/>
          <w:szCs w:val="28"/>
        </w:rPr>
        <w:t>（三）教材建设</w:t>
      </w:r>
      <w:bookmarkEnd w:id="68"/>
      <w:bookmarkEnd w:id="69"/>
      <w:bookmarkEnd w:id="70"/>
      <w:bookmarkEnd w:id="71"/>
    </w:p>
    <w:p>
      <w:pPr>
        <w:spacing w:line="400" w:lineRule="exact"/>
        <w:ind w:firstLine="480" w:firstLineChars="200"/>
        <w:rPr>
          <w:rFonts w:asciiTheme="minorEastAsia" w:hAnsiTheme="minorEastAsia" w:cstheme="minorEastAsia"/>
          <w:sz w:val="24"/>
          <w:szCs w:val="24"/>
        </w:rPr>
      </w:pPr>
      <w:r>
        <w:rPr>
          <w:rFonts w:hint="eastAsia" w:ascii="宋体" w:hAnsi="宋体" w:cs="宋体"/>
          <w:sz w:val="24"/>
        </w:rPr>
        <w:t>2</w:t>
      </w:r>
      <w:r>
        <w:rPr>
          <w:rFonts w:ascii="宋体" w:hAnsi="宋体" w:cs="宋体"/>
          <w:sz w:val="24"/>
        </w:rPr>
        <w:t>0</w:t>
      </w:r>
      <w:r>
        <w:rPr>
          <w:rFonts w:hint="eastAsia" w:ascii="宋体" w:hAnsi="宋体" w:cs="宋体"/>
          <w:sz w:val="24"/>
        </w:rPr>
        <w:t>21</w:t>
      </w:r>
      <w:r>
        <w:rPr>
          <w:rFonts w:ascii="宋体" w:hAnsi="宋体" w:cs="宋体"/>
          <w:sz w:val="24"/>
        </w:rPr>
        <w:t>年</w:t>
      </w:r>
      <w:r>
        <w:rPr>
          <w:rFonts w:hint="eastAsia" w:ascii="宋体" w:hAnsi="宋体" w:cs="宋体"/>
          <w:sz w:val="24"/>
        </w:rPr>
        <w:t>，</w:t>
      </w:r>
      <w:r>
        <w:rPr>
          <w:rFonts w:ascii="宋体" w:hAnsi="宋体" w:cs="宋体"/>
          <w:sz w:val="24"/>
        </w:rPr>
        <w:t>学校</w:t>
      </w:r>
      <w:r>
        <w:rPr>
          <w:rFonts w:hint="eastAsia" w:asciiTheme="minorEastAsia" w:hAnsiTheme="minorEastAsia" w:cstheme="minorEastAsia"/>
          <w:sz w:val="24"/>
          <w:szCs w:val="24"/>
        </w:rPr>
        <w:t>组织召开教材委员会工作会议，</w:t>
      </w:r>
      <w:r>
        <w:rPr>
          <w:rFonts w:hint="eastAsia" w:ascii="宋体" w:hAnsi="宋体" w:cs="宋体"/>
          <w:sz w:val="24"/>
        </w:rPr>
        <w:t>充分发挥教材委员会指导、监督作用</w:t>
      </w:r>
      <w:r>
        <w:rPr>
          <w:rFonts w:ascii="宋体" w:hAnsi="宋体" w:cs="宋体"/>
          <w:sz w:val="24"/>
        </w:rPr>
        <w:t>，</w:t>
      </w:r>
      <w:r>
        <w:rPr>
          <w:rFonts w:hint="eastAsia" w:asciiTheme="minorEastAsia" w:hAnsiTheme="minorEastAsia" w:cstheme="minorEastAsia"/>
          <w:sz w:val="24"/>
          <w:szCs w:val="24"/>
        </w:rPr>
        <w:t>对《光学零件冷加工技术》等教材进行审核甄选，以适合校本应用型人才培养需求。</w:t>
      </w:r>
      <w:r>
        <w:rPr>
          <w:rFonts w:hint="eastAsia" w:ascii="宋体" w:hAnsi="宋体" w:cs="宋体"/>
          <w:sz w:val="24"/>
        </w:rPr>
        <w:t>明确要将《习近平总书记教育重要论述讲义》列入学生必修教材的部署，明确支持和鼓励广大教师出版反映学科和专业特色的高水平教材，将科学研究新进展、实践发展新经验、社会需求新变化及时纳入教材。</w:t>
      </w:r>
    </w:p>
    <w:p>
      <w:pPr>
        <w:spacing w:line="44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为鼓励教师出版适合应用型人才培养需求的教材或编写讲义，我校组织了重点教材立项工作，经评审组评议等环节，《中西文化使用教程》《C语言程序设计》《光学设计及Zemax应用》《电机原理与拖动基础》《光电综合实训》《近代物理实验》《热工基础及流体力学》《数字信号处理》等8部教材为校级立项教材。吕鑫老师主编的《计算机科技基础-C程序设计》教材获批吉林省首批普通本科高校重点教材建设项目。</w:t>
      </w:r>
    </w:p>
    <w:p>
      <w:pPr>
        <w:spacing w:line="400" w:lineRule="exact"/>
        <w:ind w:firstLine="480" w:firstLineChars="200"/>
        <w:rPr>
          <w:rFonts w:ascii="宋体" w:hAnsi="宋体" w:cs="宋体"/>
          <w:sz w:val="24"/>
        </w:rPr>
      </w:pPr>
      <w:r>
        <w:rPr>
          <w:rFonts w:hint="eastAsia" w:ascii="宋体" w:hAnsi="宋体" w:cs="宋体"/>
          <w:sz w:val="24"/>
        </w:rPr>
        <w:t>加快推进国家重点“马工程”教材使用。以往我校除毛泽东思想和中国特色社会主义理论体系概论、思想道德基础与法律修养、中国近现代史纲要、马克思主义基本原理概论4种政治类教材外，全校使用马工程教材数量较少。今年根据中宣部、教育部、吉林省教育厅相关文件的指示，为8门课程选用了马工程重点教材，在开课的课程里覆盖率达100%。</w:t>
      </w:r>
    </w:p>
    <w:p>
      <w:pPr>
        <w:pStyle w:val="4"/>
        <w:spacing w:before="0" w:after="0" w:line="240" w:lineRule="auto"/>
        <w:rPr>
          <w:rFonts w:ascii="宋体" w:hAnsi="宋体" w:cs="仿宋"/>
          <w:bCs/>
          <w:sz w:val="24"/>
          <w:szCs w:val="24"/>
        </w:rPr>
      </w:pPr>
      <w:bookmarkStart w:id="72" w:name="_Toc16952_WPSOffice_Level2"/>
      <w:bookmarkStart w:id="73" w:name="_Toc24292_WPSOffice_Level2"/>
      <w:bookmarkStart w:id="74" w:name="_Toc22744_WPSOffice_Level2"/>
      <w:bookmarkStart w:id="75" w:name="_Toc16205"/>
      <w:r>
        <w:rPr>
          <w:rFonts w:hint="eastAsia"/>
          <w:b w:val="0"/>
          <w:bCs/>
          <w:sz w:val="28"/>
          <w:szCs w:val="28"/>
        </w:rPr>
        <w:t>（四）教学改革与研究</w:t>
      </w:r>
      <w:bookmarkEnd w:id="72"/>
      <w:bookmarkEnd w:id="73"/>
      <w:bookmarkEnd w:id="74"/>
      <w:bookmarkEnd w:id="75"/>
    </w:p>
    <w:p>
      <w:pPr>
        <w:spacing w:line="400" w:lineRule="exact"/>
        <w:ind w:firstLine="480" w:firstLineChars="200"/>
        <w:rPr>
          <w:rFonts w:ascii="宋体" w:hAnsi="宋体" w:cs="仿宋"/>
          <w:sz w:val="24"/>
          <w:szCs w:val="24"/>
        </w:rPr>
      </w:pPr>
      <w:r>
        <w:rPr>
          <w:rFonts w:hint="eastAsia" w:ascii="宋体" w:hAnsi="宋体" w:cs="仿宋"/>
          <w:sz w:val="24"/>
          <w:szCs w:val="24"/>
        </w:rPr>
        <w:t>1.教学交流与研究</w:t>
      </w:r>
    </w:p>
    <w:p>
      <w:pPr>
        <w:spacing w:line="400" w:lineRule="exact"/>
        <w:ind w:firstLine="480" w:firstLineChars="200"/>
        <w:rPr>
          <w:rFonts w:asciiTheme="minorEastAsia" w:hAnsiTheme="minorEastAsia" w:cstheme="minorEastAsia"/>
          <w:sz w:val="24"/>
          <w:szCs w:val="24"/>
        </w:rPr>
      </w:pPr>
      <w:r>
        <w:rPr>
          <w:rFonts w:hint="eastAsia" w:ascii="宋体" w:hAnsi="宋体" w:cs="仿宋"/>
          <w:sz w:val="24"/>
          <w:szCs w:val="24"/>
        </w:rPr>
        <w:t>学校着力打造教学交流与研究的平台。通过组织校内外教科研交流活动、教学成果培育、教学改革研究课题立项、发行吉林省连续性内部资料出版物《光电教学与研究》、教学反思、教学案例展示、优秀教案讲稿评选、名师标兵讲座等一系列研讨交流活动，为全校教师提供一个经验交流、成果推广的平台。2</w:t>
      </w:r>
      <w:r>
        <w:rPr>
          <w:rFonts w:ascii="宋体" w:hAnsi="宋体" w:cs="仿宋"/>
          <w:sz w:val="24"/>
          <w:szCs w:val="24"/>
        </w:rPr>
        <w:t>0</w:t>
      </w:r>
      <w:r>
        <w:rPr>
          <w:rFonts w:hint="eastAsia" w:ascii="宋体" w:hAnsi="宋体" w:cs="仿宋"/>
          <w:sz w:val="24"/>
          <w:szCs w:val="24"/>
        </w:rPr>
        <w:t>21</w:t>
      </w:r>
      <w:r>
        <w:rPr>
          <w:rFonts w:ascii="宋体" w:hAnsi="宋体" w:cs="仿宋"/>
          <w:sz w:val="24"/>
          <w:szCs w:val="24"/>
        </w:rPr>
        <w:t>年</w:t>
      </w:r>
      <w:r>
        <w:rPr>
          <w:rFonts w:hint="eastAsia" w:ascii="宋体" w:hAnsi="宋体" w:cs="仿宋"/>
          <w:sz w:val="24"/>
          <w:szCs w:val="24"/>
        </w:rPr>
        <w:t>，</w:t>
      </w:r>
      <w:r>
        <w:rPr>
          <w:rFonts w:ascii="宋体" w:hAnsi="宋体" w:cs="仿宋"/>
          <w:sz w:val="24"/>
          <w:szCs w:val="24"/>
        </w:rPr>
        <w:t>学校立项校级教改项目</w:t>
      </w:r>
      <w:r>
        <w:rPr>
          <w:rFonts w:asciiTheme="minorEastAsia" w:hAnsiTheme="minorEastAsia" w:cstheme="minorEastAsia"/>
          <w:sz w:val="24"/>
          <w:szCs w:val="24"/>
        </w:rPr>
        <w:t>16项</w:t>
      </w:r>
      <w:r>
        <w:rPr>
          <w:rFonts w:hint="eastAsia" w:asciiTheme="minorEastAsia" w:hAnsiTheme="minorEastAsia" w:cstheme="minorEastAsia"/>
          <w:sz w:val="24"/>
          <w:szCs w:val="24"/>
        </w:rPr>
        <w:t>，获批省级教改课题立项6项，</w:t>
      </w:r>
      <w:r>
        <w:rPr>
          <w:rFonts w:ascii="宋体" w:hAnsi="宋体" w:cs="仿宋"/>
          <w:sz w:val="24"/>
          <w:szCs w:val="24"/>
        </w:rPr>
        <w:t>立项校级</w:t>
      </w:r>
      <w:r>
        <w:rPr>
          <w:rFonts w:hint="eastAsia" w:asciiTheme="minorEastAsia" w:hAnsiTheme="minorEastAsia" w:cstheme="minorEastAsia"/>
          <w:sz w:val="24"/>
          <w:szCs w:val="24"/>
        </w:rPr>
        <w:t>新文科</w:t>
      </w:r>
      <w:r>
        <w:rPr>
          <w:rFonts w:ascii="宋体" w:hAnsi="宋体" w:cs="仿宋"/>
          <w:sz w:val="24"/>
          <w:szCs w:val="24"/>
        </w:rPr>
        <w:t>教改项目</w:t>
      </w:r>
      <w:r>
        <w:rPr>
          <w:rFonts w:asciiTheme="minorEastAsia" w:hAnsiTheme="minorEastAsia" w:cstheme="minorEastAsia"/>
          <w:sz w:val="24"/>
          <w:szCs w:val="24"/>
        </w:rPr>
        <w:t>1</w:t>
      </w:r>
      <w:r>
        <w:rPr>
          <w:rFonts w:hint="eastAsia" w:asciiTheme="minorEastAsia" w:hAnsiTheme="minorEastAsia" w:cstheme="minorEastAsia"/>
          <w:sz w:val="24"/>
          <w:szCs w:val="24"/>
        </w:rPr>
        <w:t>1</w:t>
      </w:r>
      <w:r>
        <w:rPr>
          <w:rFonts w:asciiTheme="minorEastAsia" w:hAnsiTheme="minorEastAsia" w:cstheme="minorEastAsia"/>
          <w:sz w:val="24"/>
          <w:szCs w:val="24"/>
        </w:rPr>
        <w:t>项</w:t>
      </w:r>
      <w:r>
        <w:rPr>
          <w:rFonts w:hint="eastAsia" w:asciiTheme="minorEastAsia" w:hAnsiTheme="minorEastAsia" w:cstheme="minorEastAsia"/>
          <w:sz w:val="24"/>
          <w:szCs w:val="24"/>
        </w:rPr>
        <w:t>，获批省级新文科</w:t>
      </w:r>
      <w:r>
        <w:rPr>
          <w:rFonts w:ascii="宋体" w:hAnsi="宋体" w:cs="仿宋"/>
          <w:sz w:val="24"/>
          <w:szCs w:val="24"/>
        </w:rPr>
        <w:t>教改项</w:t>
      </w:r>
      <w:r>
        <w:rPr>
          <w:rFonts w:hint="eastAsia" w:asciiTheme="minorEastAsia" w:hAnsiTheme="minorEastAsia" w:cstheme="minorEastAsia"/>
          <w:sz w:val="24"/>
          <w:szCs w:val="24"/>
        </w:rPr>
        <w:t>目立项1项，</w:t>
      </w:r>
      <w:r>
        <w:rPr>
          <w:rFonts w:asciiTheme="minorEastAsia" w:hAnsiTheme="minorEastAsia" w:cstheme="minorEastAsia"/>
          <w:sz w:val="24"/>
          <w:szCs w:val="24"/>
        </w:rPr>
        <w:t>发行</w:t>
      </w:r>
      <w:r>
        <w:rPr>
          <w:rFonts w:hint="eastAsia" w:asciiTheme="minorEastAsia" w:hAnsiTheme="minorEastAsia" w:cstheme="minorEastAsia"/>
          <w:sz w:val="24"/>
          <w:szCs w:val="24"/>
        </w:rPr>
        <w:t>《光电教学与研究》2</w:t>
      </w:r>
      <w:r>
        <w:rPr>
          <w:rFonts w:asciiTheme="minorEastAsia" w:hAnsiTheme="minorEastAsia" w:cstheme="minorEastAsia"/>
          <w:sz w:val="24"/>
          <w:szCs w:val="24"/>
        </w:rPr>
        <w:t>期</w:t>
      </w:r>
      <w:r>
        <w:rPr>
          <w:rFonts w:hint="eastAsia" w:asciiTheme="minorEastAsia" w:hAnsiTheme="minorEastAsia" w:cstheme="minorEastAsia"/>
          <w:sz w:val="24"/>
          <w:szCs w:val="24"/>
        </w:rPr>
        <w:t>。</w:t>
      </w:r>
      <w:bookmarkStart w:id="76" w:name="_Toc11247_WPSOffice_Level2"/>
      <w:bookmarkStart w:id="77" w:name="_Toc11726_WPSOffice_Level2"/>
      <w:bookmarkStart w:id="78" w:name="_Toc20306_WPSOffice_Level2"/>
    </w:p>
    <w:p>
      <w:pPr>
        <w:tabs>
          <w:tab w:val="left" w:pos="312"/>
        </w:tabs>
        <w:spacing w:line="400" w:lineRule="exact"/>
        <w:ind w:left="420"/>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w:t>
      </w:r>
      <w:r>
        <w:rPr>
          <w:rFonts w:hint="eastAsia" w:ascii="宋体" w:hAnsi="宋体" w:cs="宋体"/>
          <w:kern w:val="0"/>
          <w:sz w:val="24"/>
          <w:szCs w:val="24"/>
        </w:rPr>
        <w:t>教学改革</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推进教学方法和考核方式的改革。一是根据课程特点，支持教师进行项目式、案例式、翻转式等教学方法改革；二是继续完善公共课试题库建设，加快专业课程考核方式改革，提高平时成绩比重、增设期中考试，期末考试形式从原来单一的笔试增加了调查统计报告、总结汇报、开卷考试、分组调查等多元考核方式，极大调动了学生的积极性，学生到课率、课堂参与度、学习效果得到明显提升。在疫情期间，采取多种线上及线上线下混合式教学方式，保障学生上课质量。</w:t>
      </w:r>
    </w:p>
    <w:p>
      <w:pPr>
        <w:pStyle w:val="4"/>
        <w:spacing w:before="0" w:after="0" w:line="240" w:lineRule="auto"/>
        <w:rPr>
          <w:b w:val="0"/>
          <w:bCs/>
          <w:sz w:val="28"/>
          <w:szCs w:val="28"/>
        </w:rPr>
      </w:pPr>
      <w:bookmarkStart w:id="79" w:name="_Toc22090"/>
      <w:r>
        <w:rPr>
          <w:rFonts w:hint="eastAsia"/>
          <w:b w:val="0"/>
          <w:bCs/>
          <w:sz w:val="28"/>
          <w:szCs w:val="28"/>
        </w:rPr>
        <w:t>（五）实践教学</w:t>
      </w:r>
      <w:bookmarkEnd w:id="76"/>
      <w:bookmarkEnd w:id="77"/>
      <w:bookmarkEnd w:id="78"/>
      <w:bookmarkEnd w:id="79"/>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w:t>
      </w:r>
      <w:r>
        <w:rPr>
          <w:rFonts w:asciiTheme="minorEastAsia" w:hAnsiTheme="minorEastAsia" w:cstheme="minorEastAsia"/>
          <w:sz w:val="24"/>
          <w:szCs w:val="24"/>
        </w:rPr>
        <w:t>.</w:t>
      </w:r>
      <w:r>
        <w:rPr>
          <w:rFonts w:hint="eastAsia" w:asciiTheme="minorEastAsia" w:hAnsiTheme="minorEastAsia" w:cstheme="minorEastAsia"/>
          <w:sz w:val="24"/>
          <w:szCs w:val="24"/>
        </w:rPr>
        <w:t>实践教学</w:t>
      </w:r>
    </w:p>
    <w:p>
      <w:pPr>
        <w:spacing w:line="44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实验教学正常开出，保证了实践教学的开出率。同时克服疫情影响，开展了学生企业实习实训。以校庆工作为契机，利用有限的资金，整合光电科学学院和光电工程学院实验室，与长春光机所、长光集团共建打造“光电长廊”，同时利用校企合作便利，共享长光所仪器设备，为学生提供更好的机会。充分利用专项扶持资金及我校配套资金共计600万元，重点培育机械设计制造及其自动化、电子信息工程、计算机科学与技术3个专业冲击国家一流专业，将实验室建设与我校双一流建设相结合。</w:t>
      </w:r>
    </w:p>
    <w:p>
      <w:pPr>
        <w:spacing w:line="44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组织学校实践课程秩序专项检查4次，对实验教学状态摸底排查和质量监控，全面掌握实验教学状况，及时发现和解决问题，确保实验教学秩序稳定。成立校、院两级实验室安全专项领导小组，与各学院、各实验教室签订实验室安全责任承诺书，并完成实验室安全专项自查2次，省教育厅组织的全省高校实验室安全专项检查1次，切实将实验室安全责任落实到个人，提高全校师生实验室安全责任意识。在检查中，对发现的问题及时进行了解决，保证了我校实践教学安全进行。</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2.实习实训</w:t>
      </w:r>
    </w:p>
    <w:p>
      <w:pPr>
        <w:spacing w:line="440" w:lineRule="exact"/>
        <w:ind w:firstLine="480" w:firstLineChars="200"/>
        <w:rPr>
          <w:rFonts w:asciiTheme="minorEastAsia" w:hAnsiTheme="minorEastAsia" w:cstheme="minorEastAsia"/>
          <w:sz w:val="24"/>
          <w:szCs w:val="24"/>
        </w:rPr>
      </w:pPr>
      <w:r>
        <w:rPr>
          <w:rFonts w:asciiTheme="minorEastAsia" w:hAnsiTheme="minorEastAsia" w:cstheme="minorEastAsia"/>
          <w:sz w:val="24"/>
          <w:szCs w:val="24"/>
        </w:rPr>
        <w:t>结</w:t>
      </w:r>
      <w:r>
        <w:rPr>
          <w:rFonts w:hint="eastAsia" w:asciiTheme="minorEastAsia" w:hAnsiTheme="minorEastAsia" w:cstheme="minorEastAsia"/>
          <w:sz w:val="24"/>
          <w:szCs w:val="24"/>
        </w:rPr>
        <w:t>依托校企合作，满足学生实习实践需求。2021年，学校新增校企合作单位17家，校企共建订单班1个，新增校外实习实训基地5个。在吉林省教育厅备案高校现代产业学5个。主动对接我省“一主六双”高质量发展战略积极谋划“十四五”人才培养定制班建设工作，在吉林省教育厅备案订单班5个，拟建订单班6个，为我校申报省级现代产业学院建设奠定了基础。</w:t>
      </w:r>
    </w:p>
    <w:p>
      <w:pPr>
        <w:spacing w:line="44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与长光集团共建的光电智能制造学院为学生实现高质量就业奠定了基础，目前，我校经过培训的学生已有30余人在长春光学精密机械与物理研究所就业。我校与上海禾赛科技开展了校企合作，共有68名学生前往禾赛科技进行实习，实习的学生按工程师要求进行培养，所有学生从事研发工作或现场工程师工作，学生在实习中不再是单一操作性工作，而是能够真正积累工程师岗位要求的工作经验，从而实现了校企无缝连接。</w:t>
      </w:r>
    </w:p>
    <w:p>
      <w:pPr>
        <w:pStyle w:val="4"/>
        <w:spacing w:before="0" w:after="0" w:line="240" w:lineRule="auto"/>
        <w:rPr>
          <w:b w:val="0"/>
          <w:bCs/>
          <w:sz w:val="28"/>
          <w:szCs w:val="28"/>
        </w:rPr>
      </w:pPr>
      <w:bookmarkStart w:id="80" w:name="_Toc15366"/>
      <w:bookmarkStart w:id="81" w:name="_Toc4196_WPSOffice_Level2"/>
      <w:bookmarkStart w:id="82" w:name="_Toc8294_WPSOffice_Level2"/>
      <w:bookmarkStart w:id="83" w:name="_Toc23693_WPSOffice_Level2"/>
      <w:r>
        <w:rPr>
          <w:rFonts w:hint="eastAsia"/>
          <w:b w:val="0"/>
          <w:bCs/>
          <w:sz w:val="28"/>
          <w:szCs w:val="28"/>
        </w:rPr>
        <w:t>（六）毕业论文（设计）</w:t>
      </w:r>
      <w:bookmarkEnd w:id="80"/>
      <w:bookmarkEnd w:id="81"/>
      <w:bookmarkEnd w:id="82"/>
      <w:bookmarkEnd w:id="83"/>
    </w:p>
    <w:p>
      <w:pPr>
        <w:spacing w:line="44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2021年，完成了全校37个专业2642名学生的毕业设计（论文）工作。组织了全校毕业生的答辩工作及校级优秀毕业论文答辩、优秀论文集的编辑、整理、出版工作,2021届毕业设计题目结合生产实践比率比达到75.85.%，比去年提升5.2%。</w:t>
      </w:r>
    </w:p>
    <w:p>
      <w:pPr>
        <w:spacing w:line="44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应用“毕业设计（论文）管理系统”指导教师对全校毕业生论文进行线上、线下结合的方式指导，其中，“周进展”模块让学生每周有汇报，教师每周有指导，加强了毕业设计（论文）过程管理，有效提高了论文质量。</w:t>
      </w:r>
    </w:p>
    <w:p>
      <w:pPr>
        <w:pStyle w:val="4"/>
        <w:spacing w:before="0" w:after="0" w:line="240" w:lineRule="auto"/>
        <w:rPr>
          <w:b w:val="0"/>
          <w:bCs/>
          <w:sz w:val="28"/>
          <w:szCs w:val="28"/>
        </w:rPr>
      </w:pPr>
      <w:bookmarkStart w:id="84" w:name="_Toc5732_WPSOffice_Level2"/>
      <w:bookmarkStart w:id="85" w:name="_Toc20108_WPSOffice_Level2"/>
      <w:bookmarkStart w:id="86" w:name="_Toc25760_WPSOffice_Level2"/>
      <w:bookmarkStart w:id="87" w:name="_Toc17191"/>
      <w:r>
        <w:rPr>
          <w:rFonts w:hint="eastAsia"/>
          <w:b w:val="0"/>
          <w:bCs/>
          <w:sz w:val="28"/>
          <w:szCs w:val="28"/>
        </w:rPr>
        <w:t>（七）学生创新创业教育</w:t>
      </w:r>
      <w:bookmarkEnd w:id="84"/>
      <w:bookmarkEnd w:id="85"/>
      <w:bookmarkEnd w:id="86"/>
      <w:bookmarkEnd w:id="87"/>
    </w:p>
    <w:p>
      <w:pPr>
        <w:spacing w:line="44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学校高度重视产教融合，大力倡导产教协同育人，先后成立了长春电子科技学院创新创业指导委员会和创新创业指导中心，开设面向全体学生的创新创业基础课程，开展多种形式的创新创业教育实践活动，将创新创业融入到学校人才培养的各个环节，强化学生“双创”意识的培养和能力的提升。创新创业由原来的竞赛组织方式、精英参与的小众化模式转变为人人有机会参与、人人有途径参与的大众化模式，成为人才培养方案的一个重要组成部分，由原来的第二课堂升级为第一与第二课堂有效融合的模式。在人才培养方案中，设置大学生创新创业基础等“通用型”双创课程，同时设置符合专业能力需要的，具有专业特色的课程，强化学生创新创业意识的培养和能力的提升。</w:t>
      </w:r>
    </w:p>
    <w:p>
      <w:pPr>
        <w:spacing w:line="44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2021年，学校共组织学生参加全国、吉林省比赛共52项，参与总人次达3235人次，达到历史新高。组织了电子设计大赛、光电设计大赛、“互联网+”大学生创新创业大赛等校级竞赛21场。加大了重点竞赛的投入，提升获奖的质量，在教育部认可的比赛项目中，排名第一的“互联网+”大学生创新创业大赛中取得金奖1项，实现了我校此项比赛金奖零的突破。年度取得各类奖项共计537项，其中，取得全国奖项共69项，含全国一等奖10项、全国二等奖24项、全国三等奖35项；吉林省奖项468项，含吉林省特等奖6项、吉林省一等奖49项、吉林省二等奖139项、吉林省三等奖274项。包括在第四届吉林省“互联网+”大学生创新创业大赛取得吉林省赛区金奖1、银奖1项、铜奖5项；在全国大学生基本技能大赛取得全国二等奖2项、三等奖4项；在全国大学生组织能力管理大赛取得全国二等奖1项、三等奖3项；在北斗杯全国大学生科技创新大赛取得全国三等奖1项、省级一等奖3项、二等奖4项、三等奖10项；我校三名同学通过全国光电设计竞赛的突出表现，被蓝思泰克股份有限公司录用实习。学校加大了各类竞赛、大学生创新创业训练项目的资助和奖励力度，建立了课程置换制度，组建“双创”教师指导团队，以赛代练，促进学生创新创业兴趣和能力的提高。</w:t>
      </w:r>
    </w:p>
    <w:p>
      <w:pPr>
        <w:pStyle w:val="3"/>
        <w:spacing w:before="0" w:after="0" w:line="240" w:lineRule="auto"/>
        <w:jc w:val="left"/>
        <w:rPr>
          <w:rFonts w:ascii="黑体" w:hAnsi="黑体" w:eastAsia="黑体" w:cs="黑体"/>
          <w:b w:val="0"/>
          <w:bCs/>
          <w:sz w:val="30"/>
          <w:szCs w:val="30"/>
        </w:rPr>
      </w:pPr>
      <w:bookmarkStart w:id="88" w:name="_Toc7027"/>
      <w:r>
        <w:rPr>
          <w:rFonts w:hint="eastAsia" w:ascii="黑体" w:hAnsi="黑体" w:eastAsia="黑体" w:cs="黑体"/>
          <w:b w:val="0"/>
          <w:bCs/>
          <w:sz w:val="30"/>
          <w:szCs w:val="30"/>
        </w:rPr>
        <w:t>五、专业培养能力</w:t>
      </w:r>
      <w:bookmarkEnd w:id="88"/>
      <w:bookmarkStart w:id="89" w:name="_Toc14620"/>
    </w:p>
    <w:p>
      <w:pPr>
        <w:pStyle w:val="4"/>
        <w:spacing w:before="0" w:after="0" w:line="240" w:lineRule="auto"/>
        <w:rPr>
          <w:b w:val="0"/>
          <w:bCs/>
          <w:sz w:val="28"/>
          <w:szCs w:val="28"/>
        </w:rPr>
      </w:pPr>
      <w:bookmarkStart w:id="90" w:name="_Toc17780"/>
      <w:r>
        <w:rPr>
          <w:rFonts w:hint="eastAsia"/>
          <w:b w:val="0"/>
          <w:bCs/>
          <w:sz w:val="28"/>
          <w:szCs w:val="28"/>
        </w:rPr>
        <w:t>（一）人才培养目标定位与特色</w:t>
      </w:r>
      <w:bookmarkEnd w:id="89"/>
      <w:bookmarkEnd w:id="90"/>
    </w:p>
    <w:p>
      <w:pPr>
        <w:spacing w:line="400" w:lineRule="exact"/>
        <w:ind w:firstLine="480" w:firstLineChars="200"/>
        <w:rPr>
          <w:rFonts w:ascii="宋体" w:hAnsi="宋体" w:cs="仿宋"/>
          <w:sz w:val="24"/>
          <w:szCs w:val="24"/>
        </w:rPr>
      </w:pPr>
      <w:r>
        <w:rPr>
          <w:rFonts w:hint="eastAsia" w:ascii="宋体" w:hAnsi="宋体" w:cs="仿宋"/>
          <w:sz w:val="24"/>
          <w:szCs w:val="24"/>
        </w:rPr>
        <w:t>学校总体人才培养目标：落实立德树人的根本任务，着力培养理想信念坚定，具有健全人格、健康体魄、能力突出的，能够适应工程师、设计师和中高层管理人才岗位需求的高素质应用型人才。</w:t>
      </w:r>
    </w:p>
    <w:p>
      <w:pPr>
        <w:spacing w:line="400" w:lineRule="exact"/>
        <w:ind w:firstLine="480" w:firstLineChars="200"/>
        <w:rPr>
          <w:rFonts w:ascii="宋体" w:hAnsi="宋体" w:cs="仿宋"/>
          <w:sz w:val="24"/>
          <w:szCs w:val="24"/>
        </w:rPr>
      </w:pPr>
      <w:r>
        <w:rPr>
          <w:rFonts w:hint="eastAsia" w:ascii="宋体" w:hAnsi="宋体" w:cs="仿宋"/>
          <w:sz w:val="24"/>
          <w:szCs w:val="24"/>
        </w:rPr>
        <w:t>以习近平新时代中国特色社会主义思想为指导，全面贯彻落实党的教育方针，坚持“以本为本”、有效推进“四个回归”，落实立德树人根本任务，遵循高等教育发展和人才培养规律，全面适应高等教育的新变化。以“四新”建设为引领，秉持“一切为了学生的成长、成才、成功”的教育理念，以“超前识变、积极应变、主动求变”的攻坚行动，主动服务国家战略，主动适应区域经济社会发展，主动对接行业产业发展需求，持续深化教育教学改革和协同育人办学机制。科学构建通识课程与专业课程相结合、专业要求与职业素养相结合、理论教学与实践教学相结合、素质能力与个性化发展相结合、课内与课外相结合，德育、智育、体育、美育、劳育、创新创业教育、职业教育全融入的“1357”应用型本科人才培养体系。主动对接区域产业转型升级，推进校企合作纵深发展，促进产业资源转化为教学资源，携手行业企业共同制定人才培养方案、共同参与教学质量评价、共享教师资源、共享实践教学基地的“两共同、两共享”的“2+2”人才培养模式，实现合作办学、合作育人、合作就业、合作发展，在创新中迎来学校跨越式发展。</w:t>
      </w:r>
    </w:p>
    <w:p>
      <w:pPr>
        <w:pStyle w:val="4"/>
        <w:spacing w:before="0" w:after="0" w:line="240" w:lineRule="auto"/>
        <w:rPr>
          <w:b w:val="0"/>
          <w:bCs/>
          <w:sz w:val="28"/>
          <w:szCs w:val="28"/>
        </w:rPr>
      </w:pPr>
      <w:bookmarkStart w:id="91" w:name="_Toc31473"/>
      <w:bookmarkStart w:id="92" w:name="_Toc7541"/>
      <w:r>
        <w:rPr>
          <w:rFonts w:hint="eastAsia"/>
          <w:b w:val="0"/>
          <w:bCs/>
          <w:sz w:val="28"/>
          <w:szCs w:val="28"/>
        </w:rPr>
        <w:t>（二）专业课程体系建设</w:t>
      </w:r>
      <w:bookmarkEnd w:id="91"/>
      <w:bookmarkEnd w:id="92"/>
    </w:p>
    <w:p>
      <w:pPr>
        <w:spacing w:line="400" w:lineRule="exact"/>
        <w:ind w:firstLine="480" w:firstLineChars="200"/>
        <w:rPr>
          <w:rFonts w:ascii="宋体" w:hAnsi="宋体" w:cs="宋体"/>
          <w:sz w:val="24"/>
          <w:szCs w:val="24"/>
        </w:rPr>
      </w:pPr>
      <w:r>
        <w:rPr>
          <w:rFonts w:hint="eastAsia" w:ascii="宋体" w:hAnsi="宋体" w:cs="宋体"/>
          <w:sz w:val="24"/>
          <w:szCs w:val="24"/>
        </w:rPr>
        <w:t>重构课程体系，课程建设思路由“知识传授”向“能力培养”转变，以课程内容对接职业标准、教学过程对接生产过程为切入点，吸纳行业企业参与课程建设，改革实践教学，构建以能力培养为核心的课程体系。</w:t>
      </w:r>
    </w:p>
    <w:p>
      <w:pPr>
        <w:spacing w:line="400" w:lineRule="exact"/>
        <w:ind w:firstLine="480" w:firstLineChars="200"/>
        <w:rPr>
          <w:rFonts w:ascii="宋体" w:hAnsi="宋体" w:cs="宋体"/>
          <w:sz w:val="24"/>
          <w:szCs w:val="24"/>
        </w:rPr>
      </w:pPr>
      <w:r>
        <w:rPr>
          <w:rFonts w:hint="eastAsia" w:ascii="宋体" w:hAnsi="宋体" w:cs="宋体"/>
          <w:sz w:val="24"/>
          <w:szCs w:val="24"/>
        </w:rPr>
        <w:t>1.课程设置上充分考虑文理渗透、协调发展，构建“通识教育课程模块+专业教育课程模块+综合能力拓展模块”课程体系。新增综合能力拓展模块包含公共选修、必修综合能力拓展课程。学生在校期间，要从技术技能类、学术研究类、社会实践类、职业资质类、创新创意创业类等5类综合能力拓展课程中至少选择3类学习，并获得10学分方可毕业。</w:t>
      </w:r>
    </w:p>
    <w:p>
      <w:pPr>
        <w:spacing w:line="400" w:lineRule="exact"/>
        <w:ind w:firstLine="480" w:firstLineChars="200"/>
        <w:rPr>
          <w:rFonts w:ascii="宋体" w:hAnsi="宋体" w:cs="宋体"/>
          <w:sz w:val="24"/>
          <w:szCs w:val="24"/>
        </w:rPr>
      </w:pPr>
      <w:r>
        <w:rPr>
          <w:rFonts w:hint="eastAsia" w:ascii="宋体" w:hAnsi="宋体" w:cs="宋体"/>
          <w:sz w:val="24"/>
          <w:szCs w:val="24"/>
        </w:rPr>
        <w:t>2.扎实推进课程思政建设，推动思想政治教育、专业教育与社会服务紧密结合。以省、校级课程思政示范、建设项目为引领，依托“青年红色筑梦之旅”、“互联网+”大学生创新创业大赛、创新创业和思想政治理论课社会实践等活动，将思政育人元素全面融入课程体系。</w:t>
      </w:r>
    </w:p>
    <w:p>
      <w:pPr>
        <w:spacing w:line="400" w:lineRule="exact"/>
        <w:ind w:firstLine="480" w:firstLineChars="200"/>
        <w:rPr>
          <w:rFonts w:ascii="宋体" w:hAnsi="宋体" w:cs="宋体"/>
          <w:sz w:val="24"/>
          <w:szCs w:val="24"/>
        </w:rPr>
      </w:pPr>
      <w:r>
        <w:rPr>
          <w:rFonts w:hint="eastAsia" w:ascii="宋体" w:hAnsi="宋体" w:cs="宋体"/>
          <w:sz w:val="24"/>
          <w:szCs w:val="24"/>
        </w:rPr>
        <w:t>3.公共基础课全面应用型改革。大学英语教学中增加应用课时，引入“翻转课堂”，构建线上线下教学相结合、理论与实践相结合的教学模式。计算机基础课程实现理论实践一体化教学，提高教学效率和学生实践能力。数学课程根据各专业需求设置学时，在内容的选择上结合专业特点，增加专业数学的应用内容。大学体育课程结合体育俱乐部制教学，建设足球、网球等7个俱乐部，培养学生终身体育习惯。思政课程增加实践环节，减少理论学时，课内外相结合，辅以参观调查、小组讨论、专题报告等多种教学形式，提高理论课教学实效性。</w:t>
      </w:r>
    </w:p>
    <w:p>
      <w:pPr>
        <w:spacing w:line="400" w:lineRule="exact"/>
        <w:ind w:firstLine="480" w:firstLineChars="200"/>
        <w:rPr>
          <w:rFonts w:ascii="宋体" w:hAnsi="宋体" w:cs="宋体"/>
          <w:sz w:val="24"/>
          <w:szCs w:val="24"/>
        </w:rPr>
      </w:pPr>
      <w:r>
        <w:rPr>
          <w:rFonts w:hint="eastAsia" w:ascii="宋体" w:hAnsi="宋体" w:cs="宋体"/>
          <w:sz w:val="24"/>
          <w:szCs w:val="24"/>
        </w:rPr>
        <w:t>4.专业课程模块化建设，以学生发展为中心，探索满足学生全面培养和学生个性化发展需要的专业课程体系。光电信息科学与工程、通信工程等工科专业等率先实现课程结构模块化，强化学生主体性和能力培养。</w:t>
      </w:r>
    </w:p>
    <w:p>
      <w:pPr>
        <w:spacing w:line="400" w:lineRule="exact"/>
        <w:ind w:firstLine="480" w:firstLineChars="200"/>
        <w:rPr>
          <w:rFonts w:ascii="宋体" w:hAnsi="宋体" w:cs="宋体"/>
          <w:sz w:val="24"/>
          <w:szCs w:val="24"/>
        </w:rPr>
      </w:pPr>
      <w:r>
        <w:rPr>
          <w:rFonts w:ascii="宋体" w:hAnsi="宋体" w:cs="宋体"/>
          <w:sz w:val="24"/>
          <w:szCs w:val="24"/>
        </w:rPr>
        <w:t>5</w:t>
      </w:r>
      <w:r>
        <w:rPr>
          <w:rFonts w:hint="eastAsia" w:ascii="宋体" w:hAnsi="宋体" w:cs="宋体"/>
          <w:sz w:val="24"/>
          <w:szCs w:val="24"/>
        </w:rPr>
        <w:t>.开展在线课程建设，成功加入教育部应用型课程联盟、吉林省高校课程共享联盟、东西部高校课程联盟，与联盟高校实现网上课程资源共享，弥补名师资源的不足，为学生提供更多丰富的优质教学资源。引进超星尔雅等网络课程，加速优质教育资源的共享，引进40门学分课，300余门免费公开课。将慕课、微课等现代教学技术全面融入课程体系改革，组织微课大赛，搭建起开放的、自主学习、内外结合的教育平台，提供丰富、生动、多样化的教学内容。</w:t>
      </w:r>
    </w:p>
    <w:p>
      <w:pPr>
        <w:spacing w:line="400" w:lineRule="exact"/>
        <w:ind w:firstLine="480" w:firstLineChars="200"/>
        <w:rPr>
          <w:rFonts w:ascii="宋体" w:hAnsi="宋体" w:cs="宋体"/>
          <w:sz w:val="24"/>
          <w:szCs w:val="24"/>
        </w:rPr>
      </w:pPr>
      <w:r>
        <w:rPr>
          <w:rFonts w:ascii="宋体" w:hAnsi="宋体" w:cs="宋体"/>
          <w:sz w:val="24"/>
          <w:szCs w:val="24"/>
        </w:rPr>
        <w:t>6</w:t>
      </w:r>
      <w:r>
        <w:rPr>
          <w:rFonts w:hint="eastAsia" w:ascii="宋体" w:hAnsi="宋体" w:cs="宋体"/>
          <w:sz w:val="24"/>
          <w:szCs w:val="24"/>
        </w:rPr>
        <w:t>.积极构建“对接行业、学生主体、能力主导、模拟情境、项目引领、校企合作、双向培养”的教学模式。在教学内容上，引入行业企业的新理念、新知识、新技术、新标准；在教学方法的手段上，推广启发式、讨论式、问题式、项目式、案例式、混合式、翻转式等多样化的教学方式方法，促进学生自主学习；在考核方式上，变末端考核为过程考核，根据课程特点，鼓励采取开卷考试、过程化考核、项目汇报式考核、校企共同考核等多种形式，摆脱理论课考核“一卷定成绩”的弊端。</w:t>
      </w:r>
      <w:r>
        <w:rPr>
          <w:rFonts w:hint="eastAsia" w:ascii="宋体" w:hAnsi="宋体" w:cs="宋体"/>
          <w:sz w:val="24"/>
          <w:szCs w:val="24"/>
        </w:rPr>
        <w:tab/>
      </w:r>
    </w:p>
    <w:p>
      <w:pPr>
        <w:pStyle w:val="4"/>
        <w:spacing w:before="0" w:after="0" w:line="240" w:lineRule="auto"/>
        <w:rPr>
          <w:b w:val="0"/>
          <w:bCs/>
          <w:sz w:val="28"/>
          <w:szCs w:val="28"/>
        </w:rPr>
      </w:pPr>
      <w:bookmarkStart w:id="93" w:name="_Toc30506"/>
      <w:bookmarkStart w:id="94" w:name="_Toc7020"/>
      <w:r>
        <w:rPr>
          <w:rFonts w:hint="eastAsia"/>
          <w:b w:val="0"/>
          <w:bCs/>
          <w:sz w:val="28"/>
          <w:szCs w:val="28"/>
        </w:rPr>
        <w:t>（三）立德树人落实机制</w:t>
      </w:r>
      <w:bookmarkEnd w:id="93"/>
      <w:bookmarkEnd w:id="94"/>
    </w:p>
    <w:p>
      <w:pPr>
        <w:spacing w:line="400" w:lineRule="exact"/>
        <w:ind w:firstLine="480" w:firstLineChars="200"/>
        <w:rPr>
          <w:rFonts w:ascii="宋体" w:hAnsi="宋体" w:cs="宋体"/>
          <w:sz w:val="24"/>
          <w:szCs w:val="24"/>
        </w:rPr>
      </w:pPr>
      <w:r>
        <w:rPr>
          <w:rFonts w:hint="eastAsia" w:ascii="宋体" w:hAnsi="宋体" w:cs="宋体"/>
          <w:sz w:val="24"/>
          <w:szCs w:val="24"/>
        </w:rPr>
        <w:t>1.加强师德师风建设</w:t>
      </w:r>
    </w:p>
    <w:p>
      <w:pPr>
        <w:spacing w:line="400" w:lineRule="exact"/>
        <w:ind w:firstLine="480" w:firstLineChars="200"/>
        <w:rPr>
          <w:rFonts w:ascii="宋体" w:hAnsi="宋体" w:cs="宋体"/>
          <w:sz w:val="24"/>
          <w:szCs w:val="24"/>
        </w:rPr>
      </w:pPr>
      <w:r>
        <w:rPr>
          <w:rFonts w:hint="eastAsia" w:ascii="宋体" w:hAnsi="宋体" w:cs="宋体"/>
          <w:sz w:val="24"/>
          <w:szCs w:val="24"/>
        </w:rPr>
        <w:t>学校高度重视师德师风建设，促进教师思想政治素质和职业道德水平不断提升，教书育人能力进一步增强。通过组织学习上级和学校制定的师德师风系列文件，强化师德师风制度落实；同时强化师德教育培训及师德典型宣传，组织教师参加各类师德师风培训和课程思政培训，积极挖掘选树师德典型，对青年教师讲课标兵、教学名师、教学新秀等典型事迹进行宣传，形成示范引领效应。</w:t>
      </w:r>
    </w:p>
    <w:p>
      <w:pPr>
        <w:spacing w:line="400" w:lineRule="exact"/>
        <w:ind w:firstLine="480" w:firstLineChars="200"/>
        <w:rPr>
          <w:rFonts w:ascii="宋体" w:hAnsi="宋体" w:cs="宋体"/>
          <w:sz w:val="24"/>
          <w:szCs w:val="24"/>
        </w:rPr>
      </w:pPr>
      <w:r>
        <w:rPr>
          <w:rFonts w:hint="eastAsia" w:ascii="宋体" w:hAnsi="宋体" w:cs="宋体"/>
          <w:sz w:val="24"/>
          <w:szCs w:val="24"/>
        </w:rPr>
        <w:t xml:space="preserve">2.建设全课程思政育人体制 </w:t>
      </w:r>
    </w:p>
    <w:p>
      <w:pPr>
        <w:spacing w:line="400" w:lineRule="exact"/>
        <w:ind w:firstLine="480" w:firstLineChars="200"/>
        <w:rPr>
          <w:rFonts w:ascii="宋体" w:hAnsi="宋体" w:cs="宋体"/>
          <w:sz w:val="24"/>
          <w:szCs w:val="24"/>
        </w:rPr>
      </w:pPr>
      <w:r>
        <w:rPr>
          <w:rFonts w:hint="eastAsia" w:ascii="宋体" w:hAnsi="宋体" w:cs="宋体"/>
          <w:sz w:val="24"/>
          <w:szCs w:val="24"/>
        </w:rPr>
        <w:t xml:space="preserve">学校积极构建全程、全方位、立体化的全课程思政育人体制，大力推进思想政治理论课实践教学工作，提高思想政治理论课实效性和育人功能。凝炼每一门课程中蕴含的思政要素，将社会主义核心价值观的培育融入所有课程。同时，加强省级课程思政教学名师和省级课程思政课程示范（建设）项目的引领作用。 </w:t>
      </w:r>
    </w:p>
    <w:p>
      <w:pPr>
        <w:spacing w:line="400" w:lineRule="exact"/>
        <w:ind w:firstLine="480" w:firstLineChars="200"/>
        <w:rPr>
          <w:rFonts w:ascii="宋体" w:hAnsi="宋体" w:cs="宋体"/>
          <w:sz w:val="24"/>
          <w:szCs w:val="24"/>
        </w:rPr>
      </w:pPr>
      <w:r>
        <w:rPr>
          <w:rFonts w:hint="eastAsia" w:ascii="宋体" w:hAnsi="宋体" w:cs="宋体"/>
          <w:sz w:val="24"/>
          <w:szCs w:val="24"/>
        </w:rPr>
        <w:t xml:space="preserve">3.完善教材建设与选用机制 </w:t>
      </w:r>
    </w:p>
    <w:p>
      <w:pPr>
        <w:spacing w:line="400" w:lineRule="exact"/>
        <w:ind w:firstLine="480" w:firstLineChars="200"/>
        <w:rPr>
          <w:rFonts w:ascii="宋体" w:hAnsi="宋体" w:cs="宋体"/>
          <w:sz w:val="24"/>
          <w:szCs w:val="24"/>
        </w:rPr>
      </w:pPr>
      <w:r>
        <w:rPr>
          <w:rFonts w:hint="eastAsia" w:ascii="宋体" w:hAnsi="宋体" w:cs="宋体"/>
          <w:sz w:val="24"/>
          <w:szCs w:val="24"/>
        </w:rPr>
        <w:t>学校大力推动国家统编教材使用，加强 “马工程”重点教材推广使用工作，充分发挥教材育人功能，确保工程重点教材进教学大纲、进课堂、进学生头脑。</w:t>
      </w:r>
    </w:p>
    <w:p>
      <w:pPr>
        <w:spacing w:line="400" w:lineRule="exact"/>
        <w:ind w:firstLine="480" w:firstLineChars="200"/>
        <w:rPr>
          <w:rFonts w:ascii="宋体" w:hAnsi="宋体" w:cs="宋体"/>
          <w:sz w:val="24"/>
          <w:szCs w:val="24"/>
        </w:rPr>
      </w:pPr>
      <w:r>
        <w:rPr>
          <w:rFonts w:hint="eastAsia" w:ascii="宋体" w:hAnsi="宋体" w:cs="宋体"/>
          <w:sz w:val="24"/>
          <w:szCs w:val="24"/>
        </w:rPr>
        <w:t xml:space="preserve">4.强化学生思想政治工作 </w:t>
      </w:r>
    </w:p>
    <w:p>
      <w:pPr>
        <w:spacing w:line="400" w:lineRule="exact"/>
        <w:ind w:firstLine="480" w:firstLineChars="200"/>
        <w:rPr>
          <w:rFonts w:ascii="宋体" w:hAnsi="宋体" w:cs="宋体"/>
          <w:sz w:val="24"/>
          <w:szCs w:val="24"/>
        </w:rPr>
      </w:pPr>
      <w:r>
        <w:rPr>
          <w:rFonts w:hint="eastAsia" w:ascii="宋体" w:hAnsi="宋体" w:cs="宋体"/>
          <w:sz w:val="24"/>
          <w:szCs w:val="24"/>
        </w:rPr>
        <w:t>学校始终聚焦立德树人根本任务，坚持“以学生为中心”的工作理念，坚持以思想政治教育为核心、以德育工程为重点、以学风建设为基础、以队伍建设为保障，着力培养新时代德智体美劳全面发展的社会主义建设者和接班人。</w:t>
      </w:r>
    </w:p>
    <w:p>
      <w:pPr>
        <w:pStyle w:val="4"/>
        <w:spacing w:before="0" w:after="0" w:line="240" w:lineRule="auto"/>
        <w:rPr>
          <w:b w:val="0"/>
          <w:bCs/>
          <w:sz w:val="28"/>
          <w:szCs w:val="28"/>
        </w:rPr>
      </w:pPr>
      <w:bookmarkStart w:id="95" w:name="_Toc9436"/>
      <w:bookmarkStart w:id="96" w:name="_Toc5243"/>
      <w:r>
        <w:rPr>
          <w:rFonts w:hint="eastAsia"/>
          <w:b w:val="0"/>
          <w:bCs/>
          <w:sz w:val="28"/>
          <w:szCs w:val="28"/>
        </w:rPr>
        <w:t>（四）专任教师数量和结构</w:t>
      </w:r>
      <w:bookmarkEnd w:id="95"/>
      <w:bookmarkEnd w:id="96"/>
    </w:p>
    <w:p>
      <w:pPr>
        <w:spacing w:line="400" w:lineRule="exact"/>
        <w:ind w:firstLine="480" w:firstLineChars="200"/>
        <w:rPr>
          <w:rFonts w:ascii="宋体" w:hAnsi="宋体"/>
          <w:szCs w:val="21"/>
        </w:rPr>
      </w:pPr>
      <w:r>
        <w:rPr>
          <w:rFonts w:hint="eastAsia" w:ascii="宋体" w:hAnsi="宋体" w:cs="仿宋"/>
          <w:sz w:val="24"/>
          <w:szCs w:val="24"/>
        </w:rPr>
        <w:t>学</w:t>
      </w:r>
      <w:r>
        <w:rPr>
          <w:rFonts w:ascii="宋体" w:hAnsi="宋体" w:cs="仿宋"/>
          <w:sz w:val="24"/>
          <w:szCs w:val="24"/>
        </w:rPr>
        <w:t>校</w:t>
      </w:r>
      <w:r>
        <w:rPr>
          <w:rFonts w:hint="eastAsia" w:ascii="宋体" w:hAnsi="宋体" w:cs="仿宋"/>
          <w:sz w:val="24"/>
          <w:szCs w:val="24"/>
        </w:rPr>
        <w:t>现有专任教师494人，外聘兼职教师177人，在校生数 11369 人，生师比约为18:1。专任教师队伍中，具有正高职称的80人，具有副高职称的166人，具有博士学位的教师59人，具有硕士学位的教师283人，45周岁以下中青年教师281人。</w:t>
      </w:r>
    </w:p>
    <w:p>
      <w:pPr>
        <w:pStyle w:val="4"/>
        <w:spacing w:before="0" w:after="0" w:line="240" w:lineRule="auto"/>
        <w:rPr>
          <w:b w:val="0"/>
          <w:bCs/>
          <w:sz w:val="28"/>
          <w:szCs w:val="28"/>
        </w:rPr>
      </w:pPr>
      <w:bookmarkStart w:id="97" w:name="_Toc32472"/>
      <w:bookmarkStart w:id="98" w:name="_Toc16679"/>
      <w:r>
        <w:rPr>
          <w:rFonts w:hint="eastAsia"/>
          <w:b w:val="0"/>
          <w:bCs/>
          <w:sz w:val="28"/>
          <w:szCs w:val="28"/>
        </w:rPr>
        <w:t>（五）实践教学</w:t>
      </w:r>
      <w:bookmarkEnd w:id="97"/>
      <w:bookmarkEnd w:id="98"/>
    </w:p>
    <w:p>
      <w:pPr>
        <w:spacing w:line="400" w:lineRule="exact"/>
        <w:ind w:firstLine="480" w:firstLineChars="200"/>
        <w:rPr>
          <w:rFonts w:ascii="宋体" w:hAnsi="宋体" w:cs="宋体"/>
          <w:sz w:val="24"/>
          <w:szCs w:val="24"/>
        </w:rPr>
      </w:pPr>
      <w:r>
        <w:rPr>
          <w:rFonts w:hint="eastAsia" w:ascii="宋体" w:hAnsi="宋体" w:cs="宋体"/>
          <w:sz w:val="24"/>
          <w:szCs w:val="24"/>
        </w:rPr>
        <w:t>在实践教学中学校严格执行培养方案，针对不同专业培养要求，提升实践教学比重，增加综合性、设计性实验，倡导创新性、协作性、研究性实验，已构建课内外结合、校内外结合、专业实践与社会实践结合的适应应用型人才培养需要的“三结合”实践教学体系。随着校企融合的深入，企业参与实践教学各环节的目标、模式、内容和质量标准的制定，参与实践教学环节的过程管理、质量控制和成绩考核，确保学生学习能力、实践能力和创新创业能力的提高。学校新引入“校友邦”大学生实习实践平台，解决学生校外实习的管理问题，提倡从生产一线获取毕业设计（论文）选题，提高实践、实习和毕业设计（论文）质量。</w:t>
      </w:r>
    </w:p>
    <w:p>
      <w:pPr>
        <w:pStyle w:val="4"/>
        <w:spacing w:before="0" w:after="0" w:line="240" w:lineRule="auto"/>
        <w:rPr>
          <w:b w:val="0"/>
          <w:bCs/>
          <w:sz w:val="28"/>
          <w:szCs w:val="28"/>
        </w:rPr>
      </w:pPr>
      <w:bookmarkStart w:id="99" w:name="_Toc10540"/>
      <w:r>
        <w:rPr>
          <w:rFonts w:hint="eastAsia"/>
          <w:b w:val="0"/>
          <w:bCs/>
          <w:sz w:val="28"/>
          <w:szCs w:val="28"/>
        </w:rPr>
        <w:t>（六）学风管理</w:t>
      </w:r>
      <w:bookmarkEnd w:id="99"/>
    </w:p>
    <w:p>
      <w:pPr>
        <w:spacing w:line="400" w:lineRule="exact"/>
        <w:ind w:firstLine="480" w:firstLineChars="200"/>
        <w:rPr>
          <w:rFonts w:ascii="宋体" w:hAnsi="宋体" w:cs="宋体"/>
          <w:sz w:val="24"/>
          <w:szCs w:val="24"/>
        </w:rPr>
      </w:pPr>
      <w:r>
        <w:rPr>
          <w:rFonts w:hint="eastAsia" w:ascii="宋体" w:hAnsi="宋体" w:cs="宋体"/>
          <w:sz w:val="24"/>
          <w:szCs w:val="24"/>
        </w:rPr>
        <w:t>1.加强理论学习及宣传，开展“学生精细化管理”大讨论，全体辅导员、班干部和学生会全体成员共同参加讨论。讨论针对本院学生工作现阶段存在的问题，尤其是学生素质教育方面存在的问题，献计献策，并制定相应的对策。</w:t>
      </w:r>
    </w:p>
    <w:p>
      <w:pPr>
        <w:spacing w:line="400" w:lineRule="exact"/>
        <w:ind w:firstLine="480" w:firstLineChars="200"/>
        <w:rPr>
          <w:rFonts w:ascii="宋体" w:hAnsi="宋体" w:cs="宋体"/>
          <w:sz w:val="24"/>
          <w:szCs w:val="24"/>
        </w:rPr>
      </w:pPr>
      <w:r>
        <w:rPr>
          <w:rFonts w:hint="eastAsia" w:ascii="宋体" w:hAnsi="宋体" w:cs="宋体"/>
          <w:sz w:val="24"/>
          <w:szCs w:val="24"/>
        </w:rPr>
        <w:t>2.合理利用新媒体信息手段，积极探索和掌握学生管理工作的客观规律。利用微信、微博等现代化通信手段发布信息，对学生思想动态进行及时的正确引导。加强与学生的沟通和交流，保持信息渠道的畅通，更好地了解学生的心声。同时完善学生的电子档案信息，将学生个人的基本信息、在校期间奖惩情况、学生的贷款情况、党建信息、活动信息、学习成绩、卫生成绩以及各项检查评比结果等建立电子档案并及时更新，使其比纸质档案能够更加方便快速查询、帮助老师随时掌握学生动态。</w:t>
      </w:r>
    </w:p>
    <w:p>
      <w:pPr>
        <w:spacing w:line="400" w:lineRule="exact"/>
        <w:ind w:firstLine="480" w:firstLineChars="200"/>
        <w:rPr>
          <w:rFonts w:ascii="宋体" w:hAnsi="宋体" w:cs="宋体"/>
          <w:sz w:val="24"/>
          <w:szCs w:val="24"/>
        </w:rPr>
      </w:pPr>
      <w:r>
        <w:rPr>
          <w:rFonts w:hint="eastAsia" w:ascii="宋体" w:hAnsi="宋体" w:cs="宋体"/>
          <w:sz w:val="24"/>
          <w:szCs w:val="24"/>
        </w:rPr>
        <w:t>3.建立辅导员、班干部、寝室长的三级网格化管理体系，共同关注班级学风建设、关心班级学习状况。明晰班委会成员在班级学风建设中的责任分工，班长和学习委员承担班级学风建设的主体责任和监督责任。发挥学团组织在班级学风建设中的积极作用，依托学生会学风建设部开展学习帮扶活动。</w:t>
      </w:r>
    </w:p>
    <w:p>
      <w:pPr>
        <w:spacing w:line="400" w:lineRule="exact"/>
        <w:ind w:firstLine="480" w:firstLineChars="200"/>
        <w:rPr>
          <w:rFonts w:ascii="宋体" w:hAnsi="宋体" w:cs="宋体"/>
          <w:sz w:val="24"/>
          <w:szCs w:val="24"/>
        </w:rPr>
      </w:pPr>
      <w:r>
        <w:rPr>
          <w:rFonts w:hint="eastAsia" w:ascii="宋体" w:hAnsi="宋体" w:cs="宋体"/>
          <w:sz w:val="24"/>
          <w:szCs w:val="24"/>
        </w:rPr>
        <w:t>4.将学风建设专项工作与学院日常工作、学生思想政治教育工作紧密结合起来，作为一项常规性工作来抓，形成常态。狠抓各项工作的落实，注重氛围的渲染及宣传工作，做到各项工作全面向前推进。</w:t>
      </w:r>
    </w:p>
    <w:p>
      <w:pPr>
        <w:spacing w:line="400" w:lineRule="exact"/>
        <w:ind w:firstLine="480" w:firstLineChars="200"/>
        <w:rPr>
          <w:rFonts w:ascii="宋体" w:hAnsi="宋体" w:cs="宋体"/>
          <w:sz w:val="24"/>
          <w:szCs w:val="24"/>
        </w:rPr>
      </w:pPr>
      <w:r>
        <w:rPr>
          <w:rFonts w:hint="eastAsia" w:ascii="宋体" w:hAnsi="宋体" w:cs="宋体"/>
          <w:sz w:val="24"/>
          <w:szCs w:val="24"/>
        </w:rPr>
        <w:t>5.由表象性约束向内在性驱化。通过加强学生日常管理，强化第一课堂、丰富第二课堂工作。一方面以课堂为依托，抓好上课纪律，绝不虚度每一分钟。另一方面，将学风建设工作的重点由检查学生迟到、旷课、早退、夜不归宿等表象性约束，向引导学生积极转变学习态度、提高自控力等内在性驱化转变。同时积极发挥人文特色，开展一系列丰富多彩的文化活动，第二课堂丰富多彩、和第一课堂相得益彰。</w:t>
      </w:r>
    </w:p>
    <w:p>
      <w:pPr>
        <w:spacing w:line="400" w:lineRule="exact"/>
        <w:ind w:firstLine="480" w:firstLineChars="200"/>
        <w:rPr>
          <w:rFonts w:ascii="宋体" w:hAnsi="宋体" w:cs="宋体"/>
          <w:sz w:val="24"/>
          <w:szCs w:val="24"/>
        </w:rPr>
      </w:pPr>
      <w:r>
        <w:rPr>
          <w:rFonts w:hint="eastAsia" w:ascii="宋体" w:hAnsi="宋体" w:cs="宋体"/>
          <w:sz w:val="24"/>
          <w:szCs w:val="24"/>
        </w:rPr>
        <w:t>6.细化工作方法，将学风建设落到实处。针对不同年级学生的特点，开展有针对性的工作，进一步将学风建设深入落实到全院每一位学生身上，使每一位学生切实受益。对大一学生要继续做好养成性教育，从组织早操、晚自习等集体学习活动开始，激发学生的求知欲，培养学生的主动学习习惯。对大二年级，以英语四级考试为主线，通过制定学年学习计划合理规划大学生活，激发内在学习动力。对大三学生开展相关的就业、考研动员和经验的交流等活动，使大三学生依据其自身兴趣和专业特长选准方向，确定就业、考研的基本定位。对大四学生，发挥考研成功和就业去向较好的学生的作用，组织大家进行经验交流。通过各方面的努力，让同学切实体会到学风建设的目的之所在，真正让学风建设的成果惠及到每个学生。</w:t>
      </w:r>
    </w:p>
    <w:p>
      <w:pPr>
        <w:spacing w:line="400" w:lineRule="exact"/>
        <w:ind w:firstLine="480" w:firstLineChars="200"/>
        <w:rPr>
          <w:rFonts w:ascii="宋体" w:hAnsi="宋体" w:cs="宋体"/>
          <w:sz w:val="24"/>
          <w:szCs w:val="24"/>
        </w:rPr>
      </w:pPr>
      <w:r>
        <w:rPr>
          <w:rFonts w:hint="eastAsia" w:ascii="宋体" w:hAnsi="宋体" w:cs="宋体"/>
          <w:sz w:val="24"/>
          <w:szCs w:val="24"/>
        </w:rPr>
        <w:t>7.合理搭建平台、建立激励机制。积极合理搭建校园文化等平台，切实做好实践育人工作，使学生综合素质得以提升，有效促进学风建设工作。并以此为契机，做好“推优树模”工作，结合量化考核办法，建立激励机制，在全校召开学风建设总结表彰大会，对学风建设过程中表现突出、有明显效果的集体和个人，给予表彰和奖励。</w:t>
      </w:r>
    </w:p>
    <w:p>
      <w:pPr>
        <w:spacing w:line="400" w:lineRule="exact"/>
        <w:ind w:firstLine="480" w:firstLineChars="200"/>
        <w:rPr>
          <w:rFonts w:ascii="宋体" w:hAnsi="宋体" w:cs="宋体"/>
          <w:sz w:val="24"/>
          <w:szCs w:val="24"/>
        </w:rPr>
      </w:pPr>
      <w:r>
        <w:rPr>
          <w:rFonts w:hint="eastAsia" w:ascii="宋体" w:hAnsi="宋体" w:cs="宋体"/>
          <w:sz w:val="24"/>
          <w:szCs w:val="24"/>
        </w:rPr>
        <w:t>8.落实管理责任，将管理责任具体化、明晰化。制定详尽的学生干部岗位职责，明确从学生会主席团、部长到班长、团支书、寝室长等每个岗位的要求，使每个人的责任具体、明确。在管理过程中，从辅导员老师到学生干部再到每一位学生，各岗位人员各司其职，保证管理工作效率，上传下达及时有效。既锻炼了各类学生干部，又体现了全体学生民主参与，调动了学生干部的工作积极性，增强了他们的责任感。同时继续深化学生骨干培训班的工作全面开展，打造一支政治素质过硬、综合素质高、工作能力强的学生骨干队伍，实现学生自主管理，使各项工作走上良性循环。</w:t>
      </w:r>
    </w:p>
    <w:p>
      <w:pPr>
        <w:pStyle w:val="3"/>
        <w:spacing w:before="0" w:after="0" w:line="240" w:lineRule="auto"/>
        <w:jc w:val="left"/>
        <w:rPr>
          <w:rFonts w:ascii="黑体" w:hAnsi="黑体" w:eastAsia="黑体" w:cs="黑体"/>
          <w:b w:val="0"/>
          <w:bCs/>
          <w:sz w:val="30"/>
          <w:szCs w:val="30"/>
        </w:rPr>
      </w:pPr>
      <w:bookmarkStart w:id="100" w:name="_Toc20420_WPSOffice_Level1"/>
      <w:bookmarkStart w:id="101" w:name="_Toc17584_WPSOffice_Level1"/>
      <w:bookmarkStart w:id="102" w:name="_Toc19406_WPSOffice_Level1"/>
      <w:bookmarkStart w:id="103" w:name="_Toc28614"/>
      <w:r>
        <w:rPr>
          <w:rFonts w:hint="eastAsia" w:ascii="黑体" w:hAnsi="黑体" w:eastAsia="黑体" w:cs="黑体"/>
          <w:b w:val="0"/>
          <w:bCs/>
          <w:sz w:val="30"/>
          <w:szCs w:val="30"/>
        </w:rPr>
        <w:t>六、质量保障体系</w:t>
      </w:r>
      <w:bookmarkEnd w:id="100"/>
      <w:bookmarkEnd w:id="101"/>
      <w:bookmarkEnd w:id="102"/>
      <w:bookmarkEnd w:id="103"/>
    </w:p>
    <w:p>
      <w:pPr>
        <w:pStyle w:val="4"/>
        <w:spacing w:before="0" w:after="0" w:line="240" w:lineRule="auto"/>
        <w:rPr>
          <w:b w:val="0"/>
          <w:bCs/>
          <w:sz w:val="28"/>
          <w:szCs w:val="28"/>
        </w:rPr>
      </w:pPr>
      <w:bookmarkStart w:id="104" w:name="_Toc20691_WPSOffice_Level2"/>
      <w:bookmarkStart w:id="105" w:name="_Toc25875_WPSOffice_Level2"/>
      <w:bookmarkStart w:id="106" w:name="_Toc12409_WPSOffice_Level2"/>
      <w:bookmarkStart w:id="107" w:name="_Toc16359"/>
      <w:r>
        <w:rPr>
          <w:rFonts w:hint="eastAsia"/>
          <w:b w:val="0"/>
          <w:bCs/>
          <w:sz w:val="28"/>
          <w:szCs w:val="28"/>
        </w:rPr>
        <w:t>（一）质量保障</w:t>
      </w:r>
      <w:bookmarkEnd w:id="104"/>
      <w:bookmarkEnd w:id="105"/>
      <w:bookmarkEnd w:id="106"/>
      <w:r>
        <w:rPr>
          <w:rFonts w:hint="eastAsia"/>
          <w:b w:val="0"/>
          <w:bCs/>
          <w:sz w:val="28"/>
          <w:szCs w:val="28"/>
        </w:rPr>
        <w:t>体系</w:t>
      </w:r>
      <w:bookmarkEnd w:id="107"/>
    </w:p>
    <w:p>
      <w:pPr>
        <w:spacing w:line="400" w:lineRule="exact"/>
        <w:ind w:firstLine="480" w:firstLineChars="200"/>
        <w:rPr>
          <w:rFonts w:ascii="宋体" w:hAnsi="宋体" w:cs="宋体"/>
          <w:sz w:val="24"/>
          <w:szCs w:val="24"/>
        </w:rPr>
      </w:pPr>
      <w:r>
        <w:rPr>
          <w:rFonts w:hint="eastAsia" w:ascii="宋体" w:hAnsi="宋体" w:cs="宋体"/>
          <w:sz w:val="24"/>
          <w:szCs w:val="24"/>
        </w:rPr>
        <w:t>1</w:t>
      </w:r>
      <w:r>
        <w:rPr>
          <w:rFonts w:ascii="宋体" w:hAnsi="宋体" w:cs="宋体"/>
          <w:sz w:val="24"/>
          <w:szCs w:val="24"/>
        </w:rPr>
        <w:t>.</w:t>
      </w:r>
      <w:r>
        <w:rPr>
          <w:rFonts w:hint="eastAsia" w:ascii="宋体" w:hAnsi="宋体" w:cs="宋体"/>
          <w:sz w:val="24"/>
          <w:szCs w:val="24"/>
        </w:rPr>
        <w:t>全面落实人才培养中心地位</w:t>
      </w:r>
    </w:p>
    <w:p>
      <w:pPr>
        <w:spacing w:line="400" w:lineRule="exact"/>
        <w:ind w:firstLine="480" w:firstLineChars="200"/>
        <w:rPr>
          <w:rFonts w:ascii="宋体" w:hAnsi="宋体" w:cs="宋体"/>
          <w:sz w:val="24"/>
          <w:szCs w:val="24"/>
        </w:rPr>
      </w:pPr>
      <w:r>
        <w:rPr>
          <w:rFonts w:hint="eastAsia" w:ascii="宋体" w:hAnsi="宋体" w:cs="宋体"/>
          <w:sz w:val="24"/>
          <w:szCs w:val="24"/>
        </w:rPr>
        <w:t>学校始终坚持人才培养的中心地位，坚持“以生为本”，各项工作均围绕这一中心任务展开。学校领导班子每学期定期召开会议，专题研究教学改革、教学质量监控、课程体系建设等工作。专业指导委员会每学期定期召开会议，专题研究学科专业建设规划、人才培养方案修订等工作。教学校长每月组织召开一次本科教学工作会议，专题研究教学工作计划。学校领导班子坚持深入本科教育教学第一线，为学生讲授思政课程等。在每学期开学前，检查教学工作准备情况。新生入学时，</w:t>
      </w:r>
      <w:r>
        <w:rPr>
          <w:rFonts w:hint="eastAsia" w:asciiTheme="minorEastAsia" w:hAnsiTheme="minorEastAsia" w:cstheme="minorEastAsia"/>
          <w:sz w:val="24"/>
          <w:szCs w:val="24"/>
        </w:rPr>
        <w:t>开展入学教育，对学校教学简况，学制与修业、转专业、课程学习、学分管理、课程考核与重修、考研、课程置换等教学制度进行具体的讲解和指导</w:t>
      </w:r>
      <w:r>
        <w:rPr>
          <w:rFonts w:hint="eastAsia" w:ascii="宋体" w:hAnsi="宋体" w:cs="宋体"/>
          <w:sz w:val="24"/>
          <w:szCs w:val="24"/>
        </w:rPr>
        <w:t>。学期进行中，深入课堂随堂听课，掌握课程教学情况。期末考试季，加强考风考纪监督，营造健康向上的学风氛围。</w:t>
      </w:r>
      <w:r>
        <w:rPr>
          <w:rFonts w:ascii="宋体" w:hAnsi="宋体" w:cs="宋体"/>
          <w:sz w:val="24"/>
          <w:szCs w:val="24"/>
        </w:rPr>
        <w:t>学校一直坚持校领导定点联系教学单位制度</w:t>
      </w:r>
      <w:r>
        <w:rPr>
          <w:rFonts w:hint="eastAsia" w:ascii="宋体" w:hAnsi="宋体" w:cs="宋体"/>
          <w:sz w:val="24"/>
          <w:szCs w:val="24"/>
        </w:rPr>
        <w:t>、</w:t>
      </w:r>
      <w:r>
        <w:rPr>
          <w:rFonts w:ascii="宋体" w:hAnsi="宋体" w:cs="宋体"/>
          <w:sz w:val="24"/>
          <w:szCs w:val="24"/>
        </w:rPr>
        <w:t>校领导听课制度</w:t>
      </w:r>
      <w:r>
        <w:rPr>
          <w:rFonts w:hint="eastAsia" w:ascii="宋体" w:hAnsi="宋体" w:cs="宋体"/>
          <w:sz w:val="24"/>
          <w:szCs w:val="24"/>
        </w:rPr>
        <w:t>、</w:t>
      </w:r>
      <w:r>
        <w:rPr>
          <w:rFonts w:ascii="宋体" w:hAnsi="宋体" w:cs="宋体"/>
          <w:sz w:val="24"/>
          <w:szCs w:val="24"/>
        </w:rPr>
        <w:t>参加教学质量检查</w:t>
      </w:r>
      <w:r>
        <w:rPr>
          <w:rFonts w:hint="eastAsia" w:ascii="宋体" w:hAnsi="宋体" w:cs="宋体"/>
          <w:sz w:val="24"/>
          <w:szCs w:val="24"/>
        </w:rPr>
        <w:t>、</w:t>
      </w:r>
      <w:r>
        <w:rPr>
          <w:rFonts w:ascii="宋体" w:hAnsi="宋体" w:cs="宋体"/>
          <w:sz w:val="24"/>
          <w:szCs w:val="24"/>
        </w:rPr>
        <w:t>学生座谈会</w:t>
      </w:r>
      <w:r>
        <w:rPr>
          <w:rFonts w:hint="eastAsia" w:ascii="宋体" w:hAnsi="宋体" w:cs="宋体"/>
          <w:sz w:val="24"/>
          <w:szCs w:val="24"/>
        </w:rPr>
        <w:t>、</w:t>
      </w:r>
      <w:r>
        <w:rPr>
          <w:rFonts w:ascii="宋体" w:hAnsi="宋体" w:cs="宋体"/>
          <w:sz w:val="24"/>
          <w:szCs w:val="24"/>
        </w:rPr>
        <w:t>教师座谈会</w:t>
      </w:r>
      <w:r>
        <w:rPr>
          <w:rFonts w:hint="eastAsia" w:ascii="宋体" w:hAnsi="宋体" w:cs="宋体"/>
          <w:sz w:val="24"/>
          <w:szCs w:val="24"/>
        </w:rPr>
        <w:t xml:space="preserve">、课堂教学秩序大检查、实验室检查，从领导层面、从顶层设计上，高度重视教学工作，扎实推进各项教学工作全面健康发展。 </w:t>
      </w:r>
    </w:p>
    <w:p>
      <w:pPr>
        <w:spacing w:line="400" w:lineRule="exact"/>
        <w:ind w:firstLine="480" w:firstLineChars="200"/>
        <w:rPr>
          <w:rFonts w:ascii="宋体" w:hAnsi="宋体" w:cs="宋体"/>
          <w:sz w:val="24"/>
          <w:szCs w:val="24"/>
        </w:rPr>
      </w:pPr>
      <w:r>
        <w:rPr>
          <w:rFonts w:hint="eastAsia" w:ascii="宋体" w:hAnsi="宋体" w:cs="宋体"/>
          <w:sz w:val="24"/>
          <w:szCs w:val="24"/>
        </w:rPr>
        <w:t>2</w:t>
      </w:r>
      <w:r>
        <w:rPr>
          <w:rFonts w:ascii="宋体" w:hAnsi="宋体" w:cs="宋体"/>
          <w:sz w:val="24"/>
          <w:szCs w:val="24"/>
        </w:rPr>
        <w:t>.</w:t>
      </w:r>
      <w:r>
        <w:rPr>
          <w:rFonts w:hint="eastAsia" w:ascii="宋体" w:hAnsi="宋体" w:cs="宋体"/>
          <w:sz w:val="24"/>
          <w:szCs w:val="24"/>
        </w:rPr>
        <w:t>持续改进和完善教学管理制度</w:t>
      </w:r>
    </w:p>
    <w:p>
      <w:pPr>
        <w:spacing w:line="400" w:lineRule="exact"/>
        <w:ind w:firstLine="480" w:firstLineChars="200"/>
        <w:rPr>
          <w:rFonts w:ascii="宋体" w:hAnsi="宋体" w:cs="宋体"/>
          <w:sz w:val="24"/>
          <w:szCs w:val="24"/>
        </w:rPr>
      </w:pPr>
      <w:r>
        <w:rPr>
          <w:rFonts w:hint="eastAsia" w:ascii="宋体" w:hAnsi="宋体" w:cs="宋体"/>
          <w:sz w:val="24"/>
          <w:szCs w:val="24"/>
        </w:rPr>
        <w:t>20</w:t>
      </w:r>
      <w:r>
        <w:rPr>
          <w:rFonts w:ascii="宋体" w:hAnsi="宋体" w:cs="宋体"/>
          <w:sz w:val="24"/>
          <w:szCs w:val="24"/>
        </w:rPr>
        <w:t>21</w:t>
      </w:r>
      <w:r>
        <w:rPr>
          <w:rFonts w:hint="eastAsia" w:ascii="宋体" w:hAnsi="宋体" w:cs="宋体"/>
          <w:sz w:val="24"/>
          <w:szCs w:val="24"/>
        </w:rPr>
        <w:t>年，学校转设为独立设置的民办普通本科学校，更名为长春电子科技学院。在新的发展起点，学校全面完善规章制度，启动教学管理文件修订工作，在课程建设、考风考纪、实习管理等各个方面出台了指导意见，并以此修订和完善了相关的规章制度1</w:t>
      </w:r>
      <w:r>
        <w:rPr>
          <w:rFonts w:ascii="宋体" w:hAnsi="宋体" w:cs="宋体"/>
          <w:sz w:val="24"/>
          <w:szCs w:val="24"/>
        </w:rPr>
        <w:t>0</w:t>
      </w:r>
      <w:r>
        <w:rPr>
          <w:rFonts w:hint="eastAsia" w:ascii="宋体" w:hAnsi="宋体" w:cs="宋体"/>
          <w:sz w:val="24"/>
          <w:szCs w:val="24"/>
        </w:rPr>
        <w:t>余项。如《长春电子科技学院“十四五”课程建设规划》《教案、讲稿编写与管理实施办法》《考风考纪专项检查方案》《学院学生实习管理规定》等文件。</w:t>
      </w:r>
    </w:p>
    <w:p>
      <w:pPr>
        <w:spacing w:line="400" w:lineRule="exact"/>
        <w:ind w:firstLine="480" w:firstLineChars="200"/>
        <w:rPr>
          <w:rFonts w:ascii="宋体" w:hAnsi="宋体" w:cs="宋体"/>
          <w:sz w:val="24"/>
          <w:szCs w:val="24"/>
        </w:rPr>
      </w:pPr>
      <w:r>
        <w:rPr>
          <w:rFonts w:hint="eastAsia" w:ascii="宋体" w:hAnsi="宋体" w:cs="宋体"/>
          <w:sz w:val="24"/>
          <w:szCs w:val="24"/>
        </w:rPr>
        <w:t>3</w:t>
      </w:r>
      <w:r>
        <w:rPr>
          <w:rFonts w:ascii="宋体" w:hAnsi="宋体" w:cs="宋体"/>
          <w:sz w:val="24"/>
          <w:szCs w:val="24"/>
        </w:rPr>
        <w:t>.健全</w:t>
      </w:r>
      <w:r>
        <w:rPr>
          <w:rFonts w:hint="eastAsia" w:ascii="宋体" w:hAnsi="宋体" w:cs="宋体"/>
          <w:sz w:val="24"/>
          <w:szCs w:val="24"/>
        </w:rPr>
        <w:t>教学质量监控和保障体系</w:t>
      </w:r>
    </w:p>
    <w:p>
      <w:pPr>
        <w:spacing w:line="400" w:lineRule="exact"/>
        <w:ind w:firstLine="480" w:firstLineChars="200"/>
        <w:rPr>
          <w:rFonts w:ascii="宋体" w:hAnsi="宋体" w:cs="宋体"/>
          <w:sz w:val="24"/>
          <w:szCs w:val="24"/>
        </w:rPr>
      </w:pPr>
      <w:r>
        <w:rPr>
          <w:rFonts w:hint="eastAsia" w:ascii="宋体" w:hAnsi="宋体" w:cs="宋体"/>
          <w:sz w:val="24"/>
          <w:szCs w:val="24"/>
        </w:rPr>
        <w:t>⑴建立了由学校教学质量监控中心和学校二级督导组成的，专兼职相结合的教学质量监控队伍。</w:t>
      </w:r>
    </w:p>
    <w:p>
      <w:pPr>
        <w:spacing w:line="400" w:lineRule="exact"/>
        <w:ind w:firstLine="480" w:firstLineChars="200"/>
        <w:rPr>
          <w:rFonts w:ascii="宋体" w:hAnsi="宋体" w:cs="宋体"/>
          <w:sz w:val="24"/>
          <w:szCs w:val="24"/>
        </w:rPr>
      </w:pPr>
      <w:r>
        <w:rPr>
          <w:rFonts w:hint="eastAsia" w:ascii="宋体" w:hAnsi="宋体" w:cs="宋体"/>
          <w:sz w:val="24"/>
          <w:szCs w:val="24"/>
        </w:rPr>
        <w:t>⑵形成了学校领导、学院院长、学校督导组、二级督导相结合的听、查课制度，同时在学院建立了教师相互听课制度。</w:t>
      </w:r>
    </w:p>
    <w:p>
      <w:pPr>
        <w:spacing w:line="400" w:lineRule="exact"/>
        <w:ind w:firstLine="480" w:firstLineChars="200"/>
        <w:rPr>
          <w:rFonts w:ascii="宋体" w:hAnsi="宋体" w:cs="宋体"/>
          <w:sz w:val="24"/>
          <w:szCs w:val="24"/>
        </w:rPr>
      </w:pPr>
      <w:r>
        <w:rPr>
          <w:rFonts w:hint="eastAsia" w:ascii="宋体" w:hAnsi="宋体" w:cs="宋体"/>
          <w:sz w:val="24"/>
          <w:szCs w:val="24"/>
        </w:rPr>
        <w:t>⑶建立了由各班学生代表组成的“教学质量监督信息员”队伍，设立了学生教学意见信箱和教学质量监督信息员微信群，及时了解学生对教学工作的意见和述求，处理学生反映的教学质量问题。</w:t>
      </w:r>
    </w:p>
    <w:p>
      <w:pPr>
        <w:spacing w:line="400" w:lineRule="exact"/>
        <w:ind w:firstLine="480" w:firstLineChars="200"/>
        <w:rPr>
          <w:rFonts w:ascii="宋体" w:hAnsi="宋体" w:cs="宋体"/>
          <w:sz w:val="24"/>
          <w:szCs w:val="24"/>
        </w:rPr>
      </w:pPr>
      <w:r>
        <w:rPr>
          <w:rFonts w:hint="eastAsia" w:ascii="宋体" w:hAnsi="宋体" w:cs="宋体"/>
          <w:sz w:val="24"/>
          <w:szCs w:val="24"/>
        </w:rPr>
        <w:t>4.日常监控及运行、规范教学行为情况</w:t>
      </w:r>
    </w:p>
    <w:p>
      <w:pPr>
        <w:spacing w:line="400" w:lineRule="exact"/>
        <w:ind w:firstLine="480" w:firstLineChars="200"/>
        <w:rPr>
          <w:rFonts w:ascii="宋体" w:hAnsi="宋体" w:cs="宋体"/>
          <w:sz w:val="24"/>
          <w:szCs w:val="24"/>
        </w:rPr>
      </w:pPr>
      <w:r>
        <w:rPr>
          <w:rFonts w:hint="eastAsia" w:ascii="宋体" w:hAnsi="宋体" w:cs="宋体"/>
          <w:sz w:val="24"/>
          <w:szCs w:val="24"/>
        </w:rPr>
        <w:t>⑴课堂教学质量监控</w:t>
      </w:r>
    </w:p>
    <w:p>
      <w:pPr>
        <w:spacing w:line="400" w:lineRule="exact"/>
        <w:ind w:firstLine="480" w:firstLineChars="200"/>
        <w:rPr>
          <w:rFonts w:ascii="宋体" w:hAnsi="宋体" w:cs="宋体"/>
          <w:sz w:val="24"/>
          <w:szCs w:val="24"/>
        </w:rPr>
      </w:pPr>
      <w:r>
        <w:rPr>
          <w:rFonts w:hint="eastAsia" w:ascii="宋体" w:hAnsi="宋体" w:cs="宋体"/>
          <w:sz w:val="24"/>
          <w:szCs w:val="24"/>
        </w:rPr>
        <w:t>建立日常教学质量监控机制，本学年内督导听课1822学时，其中，学校领导听课学时数28学时，中层领导听课学时数56学时。</w:t>
      </w:r>
    </w:p>
    <w:p>
      <w:pPr>
        <w:spacing w:line="400" w:lineRule="exact"/>
        <w:ind w:firstLine="480" w:firstLineChars="200"/>
        <w:rPr>
          <w:rFonts w:ascii="宋体" w:hAnsi="宋体" w:cs="宋体"/>
          <w:sz w:val="24"/>
          <w:szCs w:val="24"/>
        </w:rPr>
      </w:pPr>
      <w:r>
        <w:rPr>
          <w:rFonts w:hint="eastAsia" w:ascii="宋体" w:hAnsi="宋体" w:cs="宋体"/>
          <w:sz w:val="24"/>
          <w:szCs w:val="24"/>
        </w:rPr>
        <w:t>⑵加强了思政课的教学质量检查。除学校领导听课、中层干部听课、督导重点听课外，学院对思政课教学采取集体备课，以老带新的的教学方法，不断提高思政教学质量。</w:t>
      </w:r>
    </w:p>
    <w:p>
      <w:pPr>
        <w:spacing w:line="400" w:lineRule="exact"/>
        <w:ind w:firstLine="480" w:firstLineChars="200"/>
        <w:rPr>
          <w:rFonts w:ascii="宋体" w:hAnsi="宋体" w:cs="宋体"/>
          <w:sz w:val="24"/>
          <w:szCs w:val="24"/>
        </w:rPr>
      </w:pPr>
      <w:r>
        <w:rPr>
          <w:rFonts w:hint="eastAsia" w:ascii="宋体" w:hAnsi="宋体" w:cs="宋体"/>
          <w:sz w:val="24"/>
          <w:szCs w:val="24"/>
        </w:rPr>
        <w:t xml:space="preserve">⑶建立教学质量督导（听、查课）意见反馈制度。要求督导教师听课后对发现的问题及时与教师进行沟通、解决，同时报学校督导组备案。对存在的重大问题、共性问题、屡抓不改的问题，学校督导组会在督导简报中进行通报批评。 </w:t>
      </w:r>
    </w:p>
    <w:p>
      <w:pPr>
        <w:spacing w:line="400" w:lineRule="exact"/>
        <w:ind w:firstLine="480" w:firstLineChars="200"/>
        <w:rPr>
          <w:rFonts w:ascii="宋体" w:hAnsi="宋体" w:cs="宋体"/>
          <w:sz w:val="24"/>
          <w:szCs w:val="24"/>
        </w:rPr>
      </w:pPr>
      <w:r>
        <w:rPr>
          <w:rFonts w:hint="eastAsia" w:ascii="宋体" w:hAnsi="宋体" w:cs="宋体"/>
          <w:sz w:val="24"/>
          <w:szCs w:val="24"/>
        </w:rPr>
        <w:t>⑷建立试卷、毕业设计（论文）学院自查、二级督导抽查、校督导抽查三级检查制度。</w:t>
      </w:r>
    </w:p>
    <w:p>
      <w:pPr>
        <w:spacing w:line="400" w:lineRule="exact"/>
        <w:ind w:firstLine="480" w:firstLineChars="200"/>
        <w:rPr>
          <w:rFonts w:ascii="宋体" w:hAnsi="宋体" w:cs="宋体"/>
          <w:sz w:val="24"/>
          <w:szCs w:val="24"/>
        </w:rPr>
      </w:pPr>
      <w:r>
        <w:rPr>
          <w:rFonts w:hint="eastAsia" w:ascii="宋体" w:hAnsi="宋体" w:cs="宋体"/>
          <w:sz w:val="24"/>
          <w:szCs w:val="24"/>
        </w:rPr>
        <w:t>⑸实施“检查—抽查--反馈--改进—再反馈”闭环管理，对检查结果，学院形成“自查报告”，学校督导形成“试卷检查评价表”“论文检查评价表”报送校教学质量监控中心备案。学校督导对检查结果形成“抽查结果反馈报告”反馈给相关学院。</w:t>
      </w:r>
    </w:p>
    <w:p>
      <w:pPr>
        <w:pStyle w:val="4"/>
        <w:spacing w:before="0" w:after="0" w:line="240" w:lineRule="auto"/>
        <w:rPr>
          <w:b w:val="0"/>
          <w:bCs/>
          <w:sz w:val="28"/>
          <w:szCs w:val="28"/>
        </w:rPr>
      </w:pPr>
      <w:bookmarkStart w:id="108" w:name="_Toc14478_WPSOffice_Level2"/>
      <w:bookmarkStart w:id="109" w:name="_Toc25475_WPSOffice_Level2"/>
      <w:bookmarkStart w:id="110" w:name="_Toc28373_WPSOffice_Level2"/>
      <w:bookmarkStart w:id="111" w:name="_Toc17830"/>
      <w:r>
        <w:rPr>
          <w:rFonts w:hint="eastAsia"/>
          <w:b w:val="0"/>
          <w:bCs/>
          <w:sz w:val="28"/>
          <w:szCs w:val="28"/>
        </w:rPr>
        <w:t>（二）</w:t>
      </w:r>
      <w:bookmarkStart w:id="112" w:name="_Hlk87866460"/>
      <w:r>
        <w:rPr>
          <w:rFonts w:hint="eastAsia"/>
          <w:b w:val="0"/>
          <w:bCs/>
          <w:sz w:val="28"/>
          <w:szCs w:val="28"/>
        </w:rPr>
        <w:t>监测数据采集分析</w:t>
      </w:r>
      <w:bookmarkEnd w:id="108"/>
      <w:bookmarkEnd w:id="109"/>
      <w:bookmarkEnd w:id="110"/>
      <w:bookmarkEnd w:id="111"/>
    </w:p>
    <w:bookmarkEnd w:id="112"/>
    <w:p>
      <w:pPr>
        <w:spacing w:line="400" w:lineRule="exact"/>
        <w:ind w:firstLine="480" w:firstLineChars="200"/>
        <w:rPr>
          <w:rFonts w:ascii="宋体" w:hAnsi="宋体" w:cs="仿宋"/>
          <w:sz w:val="24"/>
          <w:szCs w:val="24"/>
        </w:rPr>
      </w:pPr>
      <w:r>
        <w:rPr>
          <w:rFonts w:hint="eastAsia" w:ascii="宋体" w:hAnsi="宋体" w:cs="仿宋"/>
          <w:sz w:val="24"/>
          <w:szCs w:val="24"/>
        </w:rPr>
        <w:t>学校深入贯彻落实《关于做好“高等教育质量监测国家数据平台”2022年监测数据填报工作的通知》精神，确保统计数据的真实性、准确性、完整性和及时性，采用集中与分散相结合模式进行，由教务处牵头，以职能部门、教辅部门为主体，各院系（部）配合。从本次采集的数据可以看出，学</w:t>
      </w:r>
      <w:r>
        <w:rPr>
          <w:rFonts w:ascii="宋体" w:hAnsi="宋体" w:cs="仿宋"/>
          <w:sz w:val="24"/>
          <w:szCs w:val="24"/>
        </w:rPr>
        <w:t>校</w:t>
      </w:r>
      <w:r>
        <w:rPr>
          <w:rFonts w:hint="eastAsia" w:ascii="宋体" w:hAnsi="宋体" w:cs="仿宋"/>
          <w:sz w:val="24"/>
          <w:szCs w:val="24"/>
        </w:rPr>
        <w:t>的基础设施、软硬件等各项建设日趋完善，包括图书馆、校园网、学生的学习生活场所等，新增本科专业3个，教学科研仪器设备、图书资源、创新创业项目数量、四六级通过率等情况都有稳步提升，教学投入不断增加，学科专业结构日趋合理，但在师资队伍建设、校企合作等方面还存在不足，在今后的发展中会进一步改善，不断加强人才培养质量。</w:t>
      </w:r>
    </w:p>
    <w:p>
      <w:pPr>
        <w:pStyle w:val="4"/>
        <w:spacing w:before="0" w:after="0" w:line="240" w:lineRule="auto"/>
        <w:rPr>
          <w:b w:val="0"/>
          <w:bCs/>
          <w:sz w:val="28"/>
          <w:szCs w:val="28"/>
        </w:rPr>
      </w:pPr>
      <w:bookmarkStart w:id="113" w:name="_Toc23471_WPSOffice_Level2"/>
      <w:bookmarkStart w:id="114" w:name="_Toc16349_WPSOffice_Level2"/>
      <w:bookmarkStart w:id="115" w:name="_Toc27702"/>
      <w:bookmarkStart w:id="116" w:name="_Toc14032_WPSOffice_Level2"/>
      <w:r>
        <w:rPr>
          <w:rFonts w:hint="eastAsia"/>
          <w:b w:val="0"/>
          <w:bCs/>
          <w:sz w:val="28"/>
          <w:szCs w:val="28"/>
        </w:rPr>
        <w:t>（三）专业评估及改进情况</w:t>
      </w:r>
      <w:bookmarkEnd w:id="113"/>
      <w:bookmarkEnd w:id="114"/>
      <w:bookmarkEnd w:id="115"/>
      <w:bookmarkEnd w:id="116"/>
    </w:p>
    <w:p>
      <w:pPr>
        <w:spacing w:line="400" w:lineRule="exact"/>
        <w:ind w:firstLine="480" w:firstLineChars="200"/>
        <w:rPr>
          <w:rFonts w:ascii="宋体" w:hAnsi="宋体" w:cs="仿宋"/>
          <w:sz w:val="24"/>
          <w:szCs w:val="24"/>
        </w:rPr>
      </w:pPr>
      <w:r>
        <w:rPr>
          <w:rFonts w:hint="eastAsia" w:ascii="宋体" w:hAnsi="宋体" w:cs="仿宋"/>
          <w:sz w:val="24"/>
          <w:szCs w:val="24"/>
        </w:rPr>
        <w:t>为切实抓好专业建设，推进专业持续改进机制，打牢专业评估基础，我校高度重视专业评价整改工作，召开专业指导委员会会议，组织学校内认真讨论、学习和研究本专业评价指标体系和评价结果，深入分析问题原因，全面对照和把握指标体系实质与内涵，结合专业实际制定整改方案，提出整改目标和措施，确定整改完成时限，花大力气扎实推进专业评价整改工作。</w:t>
      </w:r>
    </w:p>
    <w:p>
      <w:pPr>
        <w:pStyle w:val="3"/>
        <w:spacing w:before="0" w:after="0" w:line="240" w:lineRule="auto"/>
        <w:jc w:val="left"/>
        <w:rPr>
          <w:rFonts w:ascii="黑体" w:hAnsi="黑体" w:eastAsia="黑体" w:cs="黑体"/>
          <w:b w:val="0"/>
          <w:bCs/>
          <w:sz w:val="30"/>
          <w:szCs w:val="30"/>
        </w:rPr>
      </w:pPr>
      <w:bookmarkStart w:id="117" w:name="_Toc10568_WPSOffice_Level1"/>
      <w:bookmarkStart w:id="118" w:name="_Toc8527_WPSOffice_Level1"/>
      <w:bookmarkStart w:id="119" w:name="_Toc19004_WPSOffice_Level1"/>
      <w:bookmarkStart w:id="120" w:name="_Toc17036"/>
      <w:r>
        <w:rPr>
          <w:rFonts w:hint="eastAsia" w:ascii="黑体" w:hAnsi="黑体" w:eastAsia="黑体" w:cs="黑体"/>
          <w:b w:val="0"/>
          <w:bCs/>
          <w:sz w:val="30"/>
          <w:szCs w:val="30"/>
        </w:rPr>
        <w:t>七、学生学习效果</w:t>
      </w:r>
      <w:bookmarkEnd w:id="117"/>
      <w:bookmarkEnd w:id="118"/>
      <w:bookmarkEnd w:id="119"/>
      <w:bookmarkEnd w:id="120"/>
    </w:p>
    <w:p>
      <w:pPr>
        <w:pStyle w:val="4"/>
        <w:spacing w:before="0" w:after="0" w:line="240" w:lineRule="auto"/>
        <w:rPr>
          <w:b w:val="0"/>
          <w:bCs/>
          <w:sz w:val="28"/>
          <w:szCs w:val="28"/>
        </w:rPr>
      </w:pPr>
      <w:bookmarkStart w:id="121" w:name="_Toc11253_WPSOffice_Level2"/>
      <w:bookmarkStart w:id="122" w:name="_Toc5869_WPSOffice_Level2"/>
      <w:bookmarkStart w:id="123" w:name="_Toc24215_WPSOffice_Level2"/>
      <w:bookmarkStart w:id="124" w:name="_Toc19750"/>
      <w:r>
        <w:rPr>
          <w:rFonts w:hint="eastAsia"/>
          <w:b w:val="0"/>
          <w:bCs/>
          <w:sz w:val="28"/>
          <w:szCs w:val="28"/>
        </w:rPr>
        <w:t>（一）学生</w:t>
      </w:r>
      <w:bookmarkEnd w:id="121"/>
      <w:bookmarkEnd w:id="122"/>
      <w:bookmarkEnd w:id="123"/>
      <w:r>
        <w:rPr>
          <w:b w:val="0"/>
          <w:bCs/>
          <w:sz w:val="28"/>
          <w:szCs w:val="28"/>
        </w:rPr>
        <w:t>学习满意度</w:t>
      </w:r>
      <w:bookmarkEnd w:id="124"/>
    </w:p>
    <w:p>
      <w:pPr>
        <w:spacing w:line="400" w:lineRule="exact"/>
        <w:ind w:firstLine="480" w:firstLineChars="200"/>
        <w:rPr>
          <w:rFonts w:ascii="宋体" w:hAnsi="宋体" w:cs="仿宋"/>
          <w:sz w:val="24"/>
          <w:szCs w:val="24"/>
        </w:rPr>
      </w:pPr>
      <w:r>
        <w:rPr>
          <w:rFonts w:hint="eastAsia" w:ascii="宋体" w:hAnsi="宋体" w:cs="仿宋"/>
          <w:sz w:val="24"/>
          <w:szCs w:val="24"/>
        </w:rPr>
        <w:t>学习是学生的头等大事，学生的学习效果是学校关注的重点。我校在学风建设中，采取严格的管理方式，以保证上课出勤率作为重点，定期开班会进行总结，效果显著。在考风建设中，辅导员、班级干部认真按照学校要求做好各班的考风考纪教育工作，以考风促学风，以学风带考风，利用网络宣传、黑板报、主题班会、心得体会交流等多种形式，采取有力措施促使本班学生树立“遵章守纪，文明应考”的正确思想。组织学生认真学习《学生守则》，认真开展考风考纪教育的相关环节工作，发挥学生干部表率作用，为学校创建优良的学风考风。组织召开学生座谈会，广泛听取学生对学校日常管理、教学管理、学生管理等方面的意见和建议，针对学生关注的问题，提出有效的解决方案。通过易班平台抽选185名学生进行学生满意度调查，其中有效问卷185份。对教学设备、学风管理、学习满意度三大方面，学生平均满意度均达到95%以上。学生对我校的建设与发展、学习环境设施、学风建设及学习基本持满意态度，满意度的提升能够带动学生学习的热情。</w:t>
      </w:r>
    </w:p>
    <w:p>
      <w:pPr>
        <w:pStyle w:val="4"/>
        <w:spacing w:before="0" w:after="0" w:line="240" w:lineRule="auto"/>
        <w:rPr>
          <w:b w:val="0"/>
          <w:bCs/>
          <w:sz w:val="28"/>
          <w:szCs w:val="28"/>
        </w:rPr>
      </w:pPr>
      <w:bookmarkStart w:id="125" w:name="_Toc18271_WPSOffice_Level2"/>
      <w:bookmarkStart w:id="126" w:name="_Toc9269_WPSOffice_Level2"/>
      <w:bookmarkStart w:id="127" w:name="_Toc30750_WPSOffice_Level2"/>
      <w:bookmarkStart w:id="128" w:name="_Toc375"/>
      <w:r>
        <w:rPr>
          <w:rFonts w:hint="eastAsia"/>
          <w:b w:val="0"/>
          <w:bCs/>
          <w:sz w:val="28"/>
          <w:szCs w:val="28"/>
        </w:rPr>
        <w:t>（二）本科生毕业与就业情况</w:t>
      </w:r>
      <w:bookmarkEnd w:id="125"/>
      <w:bookmarkEnd w:id="126"/>
      <w:bookmarkEnd w:id="127"/>
      <w:bookmarkEnd w:id="128"/>
    </w:p>
    <w:p>
      <w:pPr>
        <w:spacing w:line="400" w:lineRule="exact"/>
        <w:ind w:firstLine="480" w:firstLineChars="200"/>
        <w:rPr>
          <w:rFonts w:ascii="宋体" w:hAnsi="宋体" w:cs="仿宋"/>
          <w:bCs/>
          <w:sz w:val="24"/>
          <w:szCs w:val="24"/>
        </w:rPr>
      </w:pPr>
      <w:r>
        <w:rPr>
          <w:rFonts w:hint="eastAsia" w:ascii="宋体" w:hAnsi="宋体" w:cs="仿宋"/>
          <w:bCs/>
          <w:sz w:val="24"/>
          <w:szCs w:val="24"/>
        </w:rPr>
        <w:t>1.毕业就业情况</w:t>
      </w:r>
    </w:p>
    <w:p>
      <w:pPr>
        <w:spacing w:line="400" w:lineRule="exact"/>
        <w:ind w:firstLine="480" w:firstLineChars="200"/>
        <w:rPr>
          <w:rFonts w:ascii="宋体" w:hAnsi="宋体" w:cs="仿宋"/>
          <w:bCs/>
          <w:sz w:val="24"/>
          <w:szCs w:val="24"/>
        </w:rPr>
      </w:pPr>
      <w:r>
        <w:rPr>
          <w:rFonts w:hint="eastAsia" w:ascii="宋体" w:hAnsi="宋体" w:cs="仿宋"/>
          <w:bCs/>
          <w:sz w:val="24"/>
          <w:szCs w:val="24"/>
        </w:rPr>
        <w:t>学</w:t>
      </w:r>
      <w:r>
        <w:rPr>
          <w:rFonts w:ascii="宋体" w:hAnsi="宋体" w:cs="仿宋"/>
          <w:bCs/>
          <w:sz w:val="24"/>
          <w:szCs w:val="24"/>
        </w:rPr>
        <w:t>校</w:t>
      </w:r>
      <w:bookmarkStart w:id="129" w:name="_Hlk88031923"/>
      <w:r>
        <w:rPr>
          <w:rFonts w:hint="eastAsia" w:ascii="宋体" w:hAnsi="宋体" w:cs="仿宋"/>
          <w:bCs/>
          <w:sz w:val="24"/>
          <w:szCs w:val="24"/>
        </w:rPr>
        <w:t>2</w:t>
      </w:r>
      <w:r>
        <w:rPr>
          <w:rFonts w:ascii="宋体" w:hAnsi="宋体" w:cs="仿宋"/>
          <w:bCs/>
          <w:sz w:val="24"/>
          <w:szCs w:val="24"/>
        </w:rPr>
        <w:t>02</w:t>
      </w:r>
      <w:r>
        <w:rPr>
          <w:rFonts w:hint="eastAsia" w:ascii="宋体" w:hAnsi="宋体" w:cs="仿宋"/>
          <w:bCs/>
          <w:sz w:val="24"/>
          <w:szCs w:val="24"/>
        </w:rPr>
        <w:t>2届</w:t>
      </w:r>
      <w:bookmarkEnd w:id="129"/>
      <w:r>
        <w:rPr>
          <w:rFonts w:hint="eastAsia" w:ascii="宋体" w:hAnsi="宋体" w:cs="仿宋"/>
          <w:bCs/>
          <w:sz w:val="24"/>
          <w:szCs w:val="24"/>
        </w:rPr>
        <w:t>本科毕业生 2647人，授予学位2569人，毕业率为98.79%，学位授予率为97.05%</w:t>
      </w:r>
      <w:r>
        <w:rPr>
          <w:rFonts w:hint="eastAsia" w:ascii="宋体" w:hAnsi="宋体" w:cs="宋体"/>
          <w:sz w:val="24"/>
        </w:rPr>
        <w:t>。2022届</w:t>
      </w:r>
      <w:r>
        <w:rPr>
          <w:rFonts w:hint="eastAsia" w:ascii="宋体" w:hAnsi="宋体" w:cs="仿宋"/>
          <w:bCs/>
          <w:sz w:val="24"/>
          <w:szCs w:val="24"/>
        </w:rPr>
        <w:t>毕业生就业率达到</w:t>
      </w:r>
      <w:r>
        <w:rPr>
          <w:rFonts w:hint="eastAsia" w:ascii="宋体" w:hAnsi="宋体" w:cs="仿宋"/>
          <w:bCs/>
          <w:color w:val="00B0F0"/>
          <w:sz w:val="24"/>
          <w:szCs w:val="24"/>
          <w:lang w:val="en-US" w:eastAsia="zh-CN"/>
        </w:rPr>
        <w:t>92.63</w:t>
      </w:r>
      <w:r>
        <w:rPr>
          <w:rFonts w:hint="eastAsia" w:ascii="宋体" w:hAnsi="宋体" w:cs="仿宋"/>
          <w:bCs/>
          <w:color w:val="00B0F0"/>
          <w:sz w:val="24"/>
          <w:szCs w:val="24"/>
        </w:rPr>
        <w:t>%</w:t>
      </w:r>
      <w:r>
        <w:rPr>
          <w:rFonts w:hint="eastAsia" w:ascii="宋体" w:hAnsi="宋体" w:cs="仿宋"/>
          <w:bCs/>
          <w:sz w:val="24"/>
          <w:szCs w:val="24"/>
        </w:rPr>
        <w:t>，毕业生留省率达到38.84%。在已落实就业去向的毕业生中，签定就业协议和劳动合同形式就业的毕业生有</w:t>
      </w:r>
      <w:r>
        <w:rPr>
          <w:rFonts w:hint="eastAsia" w:ascii="宋体" w:hAnsi="宋体" w:cs="仿宋"/>
          <w:bCs/>
          <w:color w:val="00B0F0"/>
          <w:sz w:val="24"/>
          <w:szCs w:val="24"/>
          <w:lang w:val="en-US" w:eastAsia="zh-CN"/>
        </w:rPr>
        <w:t>2268</w:t>
      </w:r>
      <w:r>
        <w:rPr>
          <w:rFonts w:hint="eastAsia" w:ascii="宋体" w:hAnsi="宋体" w:cs="仿宋"/>
          <w:bCs/>
          <w:sz w:val="24"/>
          <w:szCs w:val="24"/>
        </w:rPr>
        <w:t>人，占2022年毕业生总体人数的</w:t>
      </w:r>
      <w:r>
        <w:rPr>
          <w:rFonts w:hint="eastAsia" w:ascii="宋体" w:hAnsi="宋体" w:cs="仿宋"/>
          <w:bCs/>
          <w:color w:val="00B0F0"/>
          <w:sz w:val="24"/>
          <w:szCs w:val="24"/>
          <w:lang w:val="en-US" w:eastAsia="zh-CN"/>
        </w:rPr>
        <w:t>85.68</w:t>
      </w:r>
      <w:r>
        <w:rPr>
          <w:rFonts w:hint="eastAsia" w:ascii="宋体" w:hAnsi="宋体" w:cs="仿宋"/>
          <w:bCs/>
          <w:color w:val="00B0F0"/>
          <w:sz w:val="24"/>
          <w:szCs w:val="24"/>
        </w:rPr>
        <w:t>%</w:t>
      </w:r>
      <w:r>
        <w:rPr>
          <w:rFonts w:hint="eastAsia" w:ascii="宋体" w:hAnsi="宋体" w:cs="仿宋"/>
          <w:bCs/>
          <w:sz w:val="24"/>
          <w:szCs w:val="24"/>
        </w:rPr>
        <w:t>；自主创业的毕业生有5人，占2022年毕业生总体人数的0.19%；灵活就业的毕业生有70人，占2022年毕业生总体人数的</w:t>
      </w:r>
      <w:r>
        <w:rPr>
          <w:rFonts w:hint="eastAsia" w:ascii="宋体" w:hAnsi="宋体" w:cs="仿宋"/>
          <w:bCs/>
          <w:color w:val="00B0F0"/>
          <w:sz w:val="24"/>
          <w:szCs w:val="24"/>
        </w:rPr>
        <w:t>2.64</w:t>
      </w:r>
      <w:r>
        <w:rPr>
          <w:rFonts w:hint="eastAsia" w:ascii="宋体" w:hAnsi="宋体" w:cs="仿宋"/>
          <w:bCs/>
          <w:sz w:val="24"/>
          <w:szCs w:val="24"/>
        </w:rPr>
        <w:t>%；升学（含出国）的毕业生有</w:t>
      </w:r>
      <w:r>
        <w:rPr>
          <w:rFonts w:hint="eastAsia" w:ascii="宋体" w:hAnsi="宋体" w:cs="仿宋"/>
          <w:bCs/>
          <w:sz w:val="24"/>
          <w:szCs w:val="24"/>
          <w:lang w:val="en-US" w:eastAsia="zh-CN"/>
        </w:rPr>
        <w:t>135</w:t>
      </w:r>
      <w:r>
        <w:rPr>
          <w:rFonts w:hint="eastAsia" w:ascii="宋体" w:hAnsi="宋体" w:cs="仿宋"/>
          <w:bCs/>
          <w:sz w:val="24"/>
          <w:szCs w:val="24"/>
        </w:rPr>
        <w:t>人，占2022年毕业生总体人数的</w:t>
      </w:r>
      <w:r>
        <w:rPr>
          <w:rFonts w:hint="eastAsia" w:ascii="宋体" w:hAnsi="宋体" w:cs="仿宋"/>
          <w:bCs/>
          <w:sz w:val="24"/>
          <w:szCs w:val="24"/>
          <w:lang w:val="en-US" w:eastAsia="zh-CN"/>
        </w:rPr>
        <w:t>5.12</w:t>
      </w:r>
      <w:r>
        <w:rPr>
          <w:rFonts w:hint="eastAsia" w:ascii="宋体" w:hAnsi="宋体" w:cs="仿宋"/>
          <w:bCs/>
          <w:sz w:val="24"/>
          <w:szCs w:val="24"/>
        </w:rPr>
        <w:t>%；待就业的毕业生有</w:t>
      </w:r>
      <w:r>
        <w:rPr>
          <w:rFonts w:hint="eastAsia" w:ascii="宋体" w:hAnsi="宋体" w:cs="仿宋"/>
          <w:bCs/>
          <w:color w:val="00B0F0"/>
          <w:sz w:val="24"/>
          <w:szCs w:val="24"/>
          <w:lang w:val="en-US" w:eastAsia="zh-CN"/>
        </w:rPr>
        <w:t>146</w:t>
      </w:r>
      <w:r>
        <w:rPr>
          <w:rFonts w:hint="eastAsia" w:ascii="宋体" w:hAnsi="宋体" w:cs="仿宋"/>
          <w:bCs/>
          <w:sz w:val="24"/>
          <w:szCs w:val="24"/>
        </w:rPr>
        <w:t>人，占2022年毕业生总体人数的</w:t>
      </w:r>
      <w:r>
        <w:rPr>
          <w:rFonts w:hint="eastAsia" w:ascii="宋体" w:hAnsi="宋体" w:cs="仿宋"/>
          <w:bCs/>
          <w:color w:val="00B0F0"/>
          <w:sz w:val="24"/>
          <w:szCs w:val="24"/>
          <w:lang w:val="en-US" w:eastAsia="zh-CN"/>
        </w:rPr>
        <w:t>5.52</w:t>
      </w:r>
      <w:r>
        <w:rPr>
          <w:rFonts w:hint="eastAsia" w:ascii="宋体" w:hAnsi="宋体" w:cs="仿宋"/>
          <w:bCs/>
          <w:color w:val="00B0F0"/>
          <w:sz w:val="24"/>
          <w:szCs w:val="24"/>
        </w:rPr>
        <w:t>%</w:t>
      </w:r>
      <w:r>
        <w:rPr>
          <w:rFonts w:hint="eastAsia" w:ascii="宋体" w:hAnsi="宋体" w:cs="仿宋"/>
          <w:bCs/>
          <w:sz w:val="24"/>
          <w:szCs w:val="24"/>
        </w:rPr>
        <w:t>；暂不就业的毕业生有</w:t>
      </w:r>
      <w:r>
        <w:rPr>
          <w:rFonts w:hint="eastAsia" w:ascii="宋体" w:hAnsi="宋体" w:cs="仿宋"/>
          <w:bCs/>
          <w:sz w:val="24"/>
          <w:szCs w:val="24"/>
          <w:lang w:val="en-US" w:eastAsia="zh-CN"/>
        </w:rPr>
        <w:t>49</w:t>
      </w:r>
      <w:r>
        <w:rPr>
          <w:rFonts w:hint="eastAsia" w:ascii="宋体" w:hAnsi="宋体" w:cs="仿宋"/>
          <w:bCs/>
          <w:sz w:val="24"/>
          <w:szCs w:val="24"/>
        </w:rPr>
        <w:t>人，占2022年毕业生总体人数的</w:t>
      </w:r>
      <w:r>
        <w:rPr>
          <w:rFonts w:hint="eastAsia" w:ascii="宋体" w:hAnsi="宋体" w:cs="仿宋"/>
          <w:bCs/>
          <w:sz w:val="24"/>
          <w:szCs w:val="24"/>
          <w:lang w:val="en-US" w:eastAsia="zh-CN"/>
        </w:rPr>
        <w:t>1.85</w:t>
      </w:r>
      <w:r>
        <w:rPr>
          <w:rFonts w:hint="eastAsia" w:ascii="宋体" w:hAnsi="宋体" w:cs="仿宋"/>
          <w:bCs/>
          <w:sz w:val="24"/>
          <w:szCs w:val="24"/>
        </w:rPr>
        <w:t>%。</w:t>
      </w:r>
    </w:p>
    <w:p>
      <w:pPr>
        <w:spacing w:before="156" w:beforeLines="50"/>
        <w:jc w:val="center"/>
        <w:rPr>
          <w:rFonts w:hint="eastAsia" w:ascii="宋体" w:hAnsi="宋体"/>
          <w:szCs w:val="21"/>
        </w:rPr>
      </w:pPr>
      <w:r>
        <w:rPr>
          <w:rFonts w:hint="eastAsia" w:ascii="宋体" w:hAnsi="宋体"/>
          <w:szCs w:val="21"/>
        </w:rPr>
        <w:t>表2 2022届毕业生就业去向分布</w:t>
      </w:r>
    </w:p>
    <w:tbl>
      <w:tblPr>
        <w:tblStyle w:val="16"/>
        <w:tblW w:w="78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31"/>
        <w:gridCol w:w="2025"/>
        <w:gridCol w:w="25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23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毕业去向</w:t>
            </w:r>
          </w:p>
        </w:tc>
        <w:tc>
          <w:tcPr>
            <w:tcW w:w="202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人数</w:t>
            </w:r>
          </w:p>
        </w:tc>
        <w:tc>
          <w:tcPr>
            <w:tcW w:w="259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百分比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3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总人数</w:t>
            </w:r>
          </w:p>
        </w:tc>
        <w:tc>
          <w:tcPr>
            <w:tcW w:w="20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2647</w:t>
            </w:r>
          </w:p>
        </w:tc>
        <w:tc>
          <w:tcPr>
            <w:tcW w:w="2595"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3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毕业去向落实率</w:t>
            </w:r>
          </w:p>
        </w:tc>
        <w:tc>
          <w:tcPr>
            <w:tcW w:w="20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2452</w:t>
            </w:r>
          </w:p>
        </w:tc>
        <w:tc>
          <w:tcPr>
            <w:tcW w:w="25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FF"/>
                <w:sz w:val="21"/>
                <w:szCs w:val="21"/>
                <w:u w:val="none"/>
              </w:rPr>
            </w:pPr>
            <w:r>
              <w:rPr>
                <w:rFonts w:hint="default" w:ascii="Times New Roman" w:hAnsi="Times New Roman" w:eastAsia="宋体" w:cs="Times New Roman"/>
                <w:i w:val="0"/>
                <w:iCs w:val="0"/>
                <w:color w:val="0000FF"/>
                <w:kern w:val="0"/>
                <w:sz w:val="21"/>
                <w:szCs w:val="21"/>
                <w:u w:val="none"/>
                <w:lang w:val="en-US" w:eastAsia="zh-CN" w:bidi="ar"/>
              </w:rPr>
              <w:t>92.63%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3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毕业去向留省率</w:t>
            </w:r>
          </w:p>
        </w:tc>
        <w:tc>
          <w:tcPr>
            <w:tcW w:w="20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844</w:t>
            </w:r>
          </w:p>
        </w:tc>
        <w:tc>
          <w:tcPr>
            <w:tcW w:w="25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FF"/>
                <w:sz w:val="21"/>
                <w:szCs w:val="21"/>
                <w:u w:val="none"/>
              </w:rPr>
            </w:pPr>
            <w:r>
              <w:rPr>
                <w:rFonts w:hint="default" w:ascii="Times New Roman" w:hAnsi="Times New Roman" w:eastAsia="宋体" w:cs="Times New Roman"/>
                <w:i w:val="0"/>
                <w:iCs w:val="0"/>
                <w:color w:val="0000FF"/>
                <w:kern w:val="0"/>
                <w:sz w:val="21"/>
                <w:szCs w:val="21"/>
                <w:u w:val="none"/>
                <w:lang w:val="en-US" w:eastAsia="zh-CN" w:bidi="ar"/>
              </w:rPr>
              <w:t>38.84%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3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签订协议和劳务合同</w:t>
            </w:r>
          </w:p>
        </w:tc>
        <w:tc>
          <w:tcPr>
            <w:tcW w:w="20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2268</w:t>
            </w:r>
          </w:p>
        </w:tc>
        <w:tc>
          <w:tcPr>
            <w:tcW w:w="25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FF"/>
                <w:sz w:val="21"/>
                <w:szCs w:val="21"/>
                <w:u w:val="none"/>
              </w:rPr>
            </w:pPr>
            <w:r>
              <w:rPr>
                <w:rFonts w:hint="default" w:ascii="Times New Roman" w:hAnsi="Times New Roman" w:eastAsia="宋体" w:cs="Times New Roman"/>
                <w:i w:val="0"/>
                <w:iCs w:val="0"/>
                <w:color w:val="0000FF"/>
                <w:kern w:val="0"/>
                <w:sz w:val="21"/>
                <w:szCs w:val="21"/>
                <w:u w:val="none"/>
                <w:lang w:val="en-US" w:eastAsia="zh-CN" w:bidi="ar"/>
              </w:rPr>
              <w:t>85.68%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3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自主创业</w:t>
            </w:r>
          </w:p>
        </w:tc>
        <w:tc>
          <w:tcPr>
            <w:tcW w:w="20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25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FF"/>
                <w:sz w:val="21"/>
                <w:szCs w:val="21"/>
                <w:u w:val="none"/>
              </w:rPr>
            </w:pPr>
            <w:r>
              <w:rPr>
                <w:rFonts w:hint="default" w:ascii="Times New Roman" w:hAnsi="Times New Roman" w:eastAsia="宋体" w:cs="Times New Roman"/>
                <w:i w:val="0"/>
                <w:iCs w:val="0"/>
                <w:color w:val="0000FF"/>
                <w:kern w:val="0"/>
                <w:sz w:val="21"/>
                <w:szCs w:val="21"/>
                <w:u w:val="none"/>
                <w:lang w:val="en-US" w:eastAsia="zh-CN" w:bidi="ar"/>
              </w:rPr>
              <w:t>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3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灵活就业</w:t>
            </w:r>
          </w:p>
        </w:tc>
        <w:tc>
          <w:tcPr>
            <w:tcW w:w="20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70</w:t>
            </w:r>
          </w:p>
        </w:tc>
        <w:tc>
          <w:tcPr>
            <w:tcW w:w="25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FF"/>
                <w:sz w:val="21"/>
                <w:szCs w:val="21"/>
                <w:u w:val="none"/>
              </w:rPr>
            </w:pPr>
            <w:r>
              <w:rPr>
                <w:rFonts w:hint="default" w:ascii="Times New Roman" w:hAnsi="Times New Roman" w:eastAsia="宋体" w:cs="Times New Roman"/>
                <w:i w:val="0"/>
                <w:iCs w:val="0"/>
                <w:color w:val="0000FF"/>
                <w:kern w:val="0"/>
                <w:sz w:val="21"/>
                <w:szCs w:val="21"/>
                <w:u w:val="none"/>
                <w:lang w:val="en-US" w:eastAsia="zh-CN" w:bidi="ar"/>
              </w:rPr>
              <w:t>2.</w:t>
            </w:r>
            <w:r>
              <w:rPr>
                <w:rFonts w:hint="eastAsia" w:cs="Times New Roman"/>
                <w:i w:val="0"/>
                <w:iCs w:val="0"/>
                <w:color w:val="0000FF"/>
                <w:kern w:val="0"/>
                <w:sz w:val="21"/>
                <w:szCs w:val="21"/>
                <w:u w:val="none"/>
                <w:lang w:val="en-US" w:eastAsia="zh-CN" w:bidi="ar"/>
              </w:rPr>
              <w:t>64</w:t>
            </w:r>
            <w:r>
              <w:rPr>
                <w:rFonts w:hint="default" w:ascii="Times New Roman" w:hAnsi="Times New Roman" w:eastAsia="宋体" w:cs="Times New Roman"/>
                <w:i w:val="0"/>
                <w:iCs w:val="0"/>
                <w:color w:val="0000FF"/>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3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灵活就业中的自由职业</w:t>
            </w:r>
          </w:p>
        </w:tc>
        <w:tc>
          <w:tcPr>
            <w:tcW w:w="20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25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FF"/>
                <w:sz w:val="21"/>
                <w:szCs w:val="21"/>
                <w:u w:val="none"/>
              </w:rPr>
            </w:pPr>
            <w:r>
              <w:rPr>
                <w:rFonts w:hint="default" w:ascii="Times New Roman" w:hAnsi="Times New Roman" w:eastAsia="宋体" w:cs="Times New Roman"/>
                <w:i w:val="0"/>
                <w:iCs w:val="0"/>
                <w:color w:val="0000FF"/>
                <w:kern w:val="0"/>
                <w:sz w:val="21"/>
                <w:szCs w:val="21"/>
                <w:u w:val="none"/>
                <w:lang w:val="en-US" w:eastAsia="zh-CN" w:bidi="ar"/>
              </w:rPr>
              <w: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3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升学（含出国）</w:t>
            </w:r>
          </w:p>
        </w:tc>
        <w:tc>
          <w:tcPr>
            <w:tcW w:w="20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eastAsia" w:cs="Times New Roman"/>
                <w:i w:val="0"/>
                <w:iCs w:val="0"/>
                <w:color w:val="000000"/>
                <w:kern w:val="0"/>
                <w:sz w:val="21"/>
                <w:szCs w:val="21"/>
                <w:u w:val="none"/>
                <w:lang w:val="en-US" w:eastAsia="zh-CN" w:bidi="ar"/>
              </w:rPr>
              <w:t>135</w:t>
            </w:r>
          </w:p>
        </w:tc>
        <w:tc>
          <w:tcPr>
            <w:tcW w:w="25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FF"/>
                <w:sz w:val="21"/>
                <w:szCs w:val="21"/>
                <w:u w:val="none"/>
              </w:rPr>
            </w:pPr>
            <w:r>
              <w:rPr>
                <w:rFonts w:hint="eastAsia" w:cs="Times New Roman"/>
                <w:i w:val="0"/>
                <w:iCs w:val="0"/>
                <w:color w:val="0000FF"/>
                <w:kern w:val="0"/>
                <w:sz w:val="21"/>
                <w:szCs w:val="21"/>
                <w:u w:val="none"/>
                <w:lang w:val="en-US" w:eastAsia="zh-CN" w:bidi="ar"/>
              </w:rPr>
              <w:t>5.12</w:t>
            </w:r>
            <w:r>
              <w:rPr>
                <w:rFonts w:hint="default" w:ascii="Times New Roman" w:hAnsi="Times New Roman" w:eastAsia="宋体" w:cs="Times New Roman"/>
                <w:i w:val="0"/>
                <w:iCs w:val="0"/>
                <w:color w:val="0000FF"/>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3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待就业</w:t>
            </w:r>
          </w:p>
        </w:tc>
        <w:tc>
          <w:tcPr>
            <w:tcW w:w="20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146</w:t>
            </w:r>
          </w:p>
        </w:tc>
        <w:tc>
          <w:tcPr>
            <w:tcW w:w="25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FF"/>
                <w:sz w:val="21"/>
                <w:szCs w:val="21"/>
                <w:u w:val="none"/>
              </w:rPr>
            </w:pPr>
            <w:r>
              <w:rPr>
                <w:rFonts w:hint="default" w:ascii="Times New Roman" w:hAnsi="Times New Roman" w:eastAsia="宋体" w:cs="Times New Roman"/>
                <w:i w:val="0"/>
                <w:iCs w:val="0"/>
                <w:color w:val="0000FF"/>
                <w:kern w:val="0"/>
                <w:sz w:val="21"/>
                <w:szCs w:val="21"/>
                <w:u w:val="none"/>
                <w:lang w:val="en-US" w:eastAsia="zh-CN" w:bidi="ar"/>
              </w:rPr>
              <w:t>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31"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暂不就业</w:t>
            </w:r>
          </w:p>
        </w:tc>
        <w:tc>
          <w:tcPr>
            <w:tcW w:w="202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49</w:t>
            </w:r>
          </w:p>
        </w:tc>
        <w:tc>
          <w:tcPr>
            <w:tcW w:w="25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FF"/>
                <w:sz w:val="21"/>
                <w:szCs w:val="21"/>
                <w:u w:val="none"/>
              </w:rPr>
            </w:pPr>
            <w:r>
              <w:rPr>
                <w:rFonts w:hint="default" w:ascii="Times New Roman" w:hAnsi="Times New Roman" w:eastAsia="宋体" w:cs="Times New Roman"/>
                <w:i w:val="0"/>
                <w:iCs w:val="0"/>
                <w:color w:val="0000FF"/>
                <w:kern w:val="0"/>
                <w:sz w:val="21"/>
                <w:szCs w:val="21"/>
                <w:u w:val="none"/>
                <w:lang w:val="en-US" w:eastAsia="zh-CN" w:bidi="ar"/>
              </w:rPr>
              <w:t>1.85%</w:t>
            </w:r>
          </w:p>
        </w:tc>
      </w:tr>
    </w:tbl>
    <w:p>
      <w:pPr>
        <w:pStyle w:val="2"/>
      </w:pPr>
    </w:p>
    <w:p>
      <w:pPr>
        <w:spacing w:before="156" w:beforeLines="50" w:line="400" w:lineRule="exact"/>
        <w:ind w:firstLine="480" w:firstLineChars="200"/>
        <w:rPr>
          <w:rFonts w:ascii="宋体" w:hAnsi="宋体" w:cs="仿宋"/>
          <w:bCs/>
          <w:sz w:val="24"/>
          <w:szCs w:val="24"/>
        </w:rPr>
      </w:pPr>
      <w:r>
        <w:rPr>
          <w:rFonts w:hint="eastAsia" w:ascii="宋体" w:hAnsi="宋体" w:cs="仿宋"/>
          <w:bCs/>
          <w:sz w:val="24"/>
          <w:szCs w:val="24"/>
        </w:rPr>
        <w:t>2</w:t>
      </w:r>
      <w:r>
        <w:rPr>
          <w:rFonts w:ascii="宋体" w:hAnsi="宋体" w:cs="仿宋"/>
          <w:bCs/>
          <w:sz w:val="24"/>
          <w:szCs w:val="24"/>
        </w:rPr>
        <w:t>.</w:t>
      </w:r>
      <w:r>
        <w:rPr>
          <w:rFonts w:hint="eastAsia" w:ascii="宋体" w:hAnsi="宋体" w:cs="仿宋"/>
          <w:bCs/>
          <w:sz w:val="24"/>
          <w:szCs w:val="24"/>
        </w:rPr>
        <w:t>社会用人单位对毕业生评价</w:t>
      </w:r>
    </w:p>
    <w:p>
      <w:pPr>
        <w:spacing w:line="400" w:lineRule="exact"/>
        <w:ind w:firstLine="480" w:firstLineChars="200"/>
        <w:rPr>
          <w:rFonts w:ascii="宋体" w:hAnsi="宋体" w:cs="宋体"/>
          <w:sz w:val="24"/>
        </w:rPr>
      </w:pPr>
      <w:r>
        <w:rPr>
          <w:rFonts w:hint="eastAsia" w:ascii="宋体" w:hAnsi="宋体" w:cs="宋体"/>
          <w:sz w:val="24"/>
        </w:rPr>
        <w:t>2022年，学校对200余家招录我校毕业生的用人单位进行了问卷调研，用人单位对我校人培养质量给予了充分肯定，普遍认为我校毕业生具有几个方面的特点：92%的企业认为我校毕业生理论基础扎实，专业实践动手能力强；93%的企业认为我校毕业生团队合作意识和敬业精神比较突出，工作中能吃苦耐劳；88%的企业认为我校毕业生综合素质高，具有一定的科研能力和创新精神；90%的企业认为我校毕业生具有较强的执行能力，同时拥有鲜明的组织观念和大局意识，能够认真遵守企业相关规章制度，做到工作、学习上高标准、严要求，较好的完成了从大学生到职场新人的角色转变，能够迅速地适应新的工作环境；96%的用人单位“非常满意”和“比较满意”我校毕业生在工作中的表现，对我校毕业生的整体评价较高，普遍反映我校毕业生专业知识扎实、头脑灵活、适应性强、具有良好的敬业精神等优点；91%的企业认为我校毕业生在岗位上能安心工作，认为学生的成绩显著,并且有长期的职业生涯规划。总体来说，来校招聘的企业中对我校大学生综合评价较高，98%企业表示我校毕业生能胜任工作，只有2%企业认为我校大学生职业胜任力有待提高。</w:t>
      </w:r>
    </w:p>
    <w:p>
      <w:pPr>
        <w:spacing w:line="400" w:lineRule="exact"/>
        <w:ind w:firstLine="480"/>
        <w:rPr>
          <w:rFonts w:ascii="宋体" w:hAnsi="宋体" w:cs="仿宋"/>
          <w:bCs/>
          <w:sz w:val="24"/>
          <w:szCs w:val="24"/>
        </w:rPr>
      </w:pPr>
      <w:r>
        <w:rPr>
          <w:rFonts w:hint="eastAsia" w:ascii="宋体" w:hAnsi="宋体" w:cs="仿宋"/>
          <w:bCs/>
          <w:sz w:val="24"/>
          <w:szCs w:val="24"/>
        </w:rPr>
        <w:t>3.毕业生成就</w:t>
      </w:r>
    </w:p>
    <w:p>
      <w:pPr>
        <w:spacing w:line="400" w:lineRule="exact"/>
        <w:ind w:firstLine="480" w:firstLineChars="200"/>
        <w:rPr>
          <w:rFonts w:ascii="宋体" w:hAnsi="宋体" w:cs="宋体"/>
          <w:color w:val="0000FF"/>
          <w:sz w:val="24"/>
        </w:rPr>
      </w:pPr>
      <w:r>
        <w:rPr>
          <w:rFonts w:hint="eastAsia" w:ascii="宋体" w:hAnsi="宋体" w:cs="宋体"/>
          <w:color w:val="0000FF"/>
          <w:sz w:val="24"/>
        </w:rPr>
        <w:t>我校2022年毕业生共2647人，就业人数</w:t>
      </w:r>
      <w:r>
        <w:rPr>
          <w:rFonts w:hint="eastAsia" w:ascii="宋体" w:hAnsi="宋体" w:cs="宋体"/>
          <w:color w:val="0000FF"/>
          <w:sz w:val="24"/>
          <w:lang w:val="en-US" w:eastAsia="zh-CN"/>
        </w:rPr>
        <w:t>2452</w:t>
      </w:r>
      <w:r>
        <w:rPr>
          <w:rFonts w:hint="eastAsia" w:ascii="宋体" w:hAnsi="宋体" w:cs="宋体"/>
          <w:color w:val="0000FF"/>
          <w:sz w:val="24"/>
        </w:rPr>
        <w:t>人。其中，毕业生有</w:t>
      </w:r>
      <w:r>
        <w:rPr>
          <w:rFonts w:hint="eastAsia" w:ascii="宋体" w:hAnsi="宋体" w:cs="宋体"/>
          <w:color w:val="0000FF"/>
          <w:sz w:val="24"/>
          <w:lang w:val="en-US" w:eastAsia="zh-CN"/>
        </w:rPr>
        <w:t>32</w:t>
      </w:r>
      <w:r>
        <w:rPr>
          <w:rFonts w:hint="eastAsia" w:ascii="宋体" w:hAnsi="宋体" w:cs="宋体"/>
          <w:color w:val="0000FF"/>
          <w:sz w:val="24"/>
        </w:rPr>
        <w:t>人就业于政府机关部门，有1人就业于科研设计单位，有17人就业于中初教育单位，有</w:t>
      </w:r>
      <w:r>
        <w:rPr>
          <w:rFonts w:hint="eastAsia" w:ascii="宋体" w:hAnsi="宋体" w:cs="宋体"/>
          <w:color w:val="0000FF"/>
          <w:sz w:val="24"/>
          <w:lang w:val="en-US" w:eastAsia="zh-CN"/>
        </w:rPr>
        <w:t>13</w:t>
      </w:r>
      <w:r>
        <w:rPr>
          <w:rFonts w:hint="eastAsia" w:ascii="宋体" w:hAnsi="宋体" w:cs="宋体"/>
          <w:color w:val="0000FF"/>
          <w:sz w:val="24"/>
        </w:rPr>
        <w:t>人就业于医疗卫生单位，有</w:t>
      </w:r>
      <w:r>
        <w:rPr>
          <w:rFonts w:hint="eastAsia" w:ascii="宋体" w:hAnsi="宋体" w:cs="宋体"/>
          <w:color w:val="0000FF"/>
          <w:sz w:val="24"/>
          <w:lang w:val="en-US" w:eastAsia="zh-CN"/>
        </w:rPr>
        <w:t>44</w:t>
      </w:r>
      <w:r>
        <w:rPr>
          <w:rFonts w:hint="eastAsia" w:ascii="宋体" w:hAnsi="宋体" w:cs="宋体"/>
          <w:color w:val="0000FF"/>
          <w:sz w:val="24"/>
        </w:rPr>
        <w:t>人就业于其他事业单位，有</w:t>
      </w:r>
      <w:r>
        <w:rPr>
          <w:rFonts w:hint="eastAsia" w:ascii="宋体" w:hAnsi="宋体" w:cs="宋体"/>
          <w:color w:val="0000FF"/>
          <w:sz w:val="24"/>
          <w:lang w:val="en-US" w:eastAsia="zh-CN"/>
        </w:rPr>
        <w:t>209</w:t>
      </w:r>
      <w:r>
        <w:rPr>
          <w:rFonts w:hint="eastAsia" w:ascii="宋体" w:hAnsi="宋体" w:cs="宋体"/>
          <w:color w:val="0000FF"/>
          <w:sz w:val="24"/>
        </w:rPr>
        <w:t>人就业于大型国有企业，有</w:t>
      </w:r>
      <w:r>
        <w:rPr>
          <w:rFonts w:hint="eastAsia" w:ascii="宋体" w:hAnsi="宋体" w:cs="宋体"/>
          <w:color w:val="0000FF"/>
          <w:sz w:val="24"/>
          <w:lang w:val="en-US" w:eastAsia="zh-CN"/>
        </w:rPr>
        <w:t>173</w:t>
      </w:r>
      <w:r>
        <w:rPr>
          <w:rFonts w:hint="eastAsia" w:ascii="宋体" w:hAnsi="宋体" w:cs="宋体"/>
          <w:color w:val="0000FF"/>
          <w:sz w:val="24"/>
        </w:rPr>
        <w:t>人就业于三资企业，有</w:t>
      </w:r>
      <w:r>
        <w:rPr>
          <w:rFonts w:hint="eastAsia" w:ascii="宋体" w:hAnsi="宋体" w:cs="宋体"/>
          <w:color w:val="0000FF"/>
          <w:sz w:val="24"/>
          <w:lang w:val="en-US" w:eastAsia="zh-CN"/>
        </w:rPr>
        <w:t>987</w:t>
      </w:r>
      <w:r>
        <w:rPr>
          <w:rFonts w:hint="eastAsia" w:ascii="宋体" w:hAnsi="宋体" w:cs="宋体"/>
          <w:color w:val="0000FF"/>
          <w:sz w:val="24"/>
        </w:rPr>
        <w:t>人就业于民营企业，有17人应征义务兵，有</w:t>
      </w:r>
      <w:r>
        <w:rPr>
          <w:rFonts w:hint="eastAsia" w:ascii="宋体" w:hAnsi="宋体" w:cs="宋体"/>
          <w:color w:val="0000FF"/>
          <w:sz w:val="24"/>
          <w:lang w:val="en-US" w:eastAsia="zh-CN"/>
        </w:rPr>
        <w:t>135</w:t>
      </w:r>
      <w:r>
        <w:rPr>
          <w:rFonts w:hint="eastAsia" w:ascii="宋体" w:hAnsi="宋体" w:cs="宋体"/>
          <w:color w:val="0000FF"/>
          <w:sz w:val="24"/>
        </w:rPr>
        <w:t>人升学，有3人就业于农村建制村，有</w:t>
      </w:r>
      <w:r>
        <w:rPr>
          <w:rFonts w:hint="eastAsia" w:ascii="宋体" w:hAnsi="宋体" w:cs="宋体"/>
          <w:color w:val="0000FF"/>
          <w:sz w:val="24"/>
          <w:lang w:val="en-US" w:eastAsia="zh-CN"/>
        </w:rPr>
        <w:t>2</w:t>
      </w:r>
      <w:r>
        <w:rPr>
          <w:rFonts w:hint="eastAsia" w:ascii="宋体" w:hAnsi="宋体" w:cs="宋体"/>
          <w:color w:val="0000FF"/>
          <w:sz w:val="24"/>
        </w:rPr>
        <w:t xml:space="preserve">6人就业于城镇社区，有822人就业于其他企业。 </w:t>
      </w:r>
    </w:p>
    <w:p>
      <w:pPr>
        <w:autoSpaceDE w:val="0"/>
        <w:autoSpaceDN w:val="0"/>
        <w:adjustRightInd w:val="0"/>
        <w:spacing w:line="400" w:lineRule="exact"/>
        <w:ind w:firstLine="480" w:firstLineChars="200"/>
        <w:jc w:val="left"/>
        <w:rPr>
          <w:rFonts w:ascii="宋体" w:hAnsi="宋体" w:cs="宋体"/>
          <w:color w:val="0000FF"/>
          <w:sz w:val="24"/>
        </w:rPr>
      </w:pPr>
      <w:r>
        <w:rPr>
          <w:rFonts w:hint="eastAsia" w:ascii="宋体" w:hAnsi="宋体" w:cs="宋体"/>
          <w:color w:val="0000FF"/>
          <w:sz w:val="24"/>
        </w:rPr>
        <w:t>从事公务员岗位的有8人，科学研究人员29人，工程技术人员460人，农林牧渔业技术人员9人，卫生专业技术人员4人，经济业务人员97人，金融业务人员62人，法律专业人员1人，教学人员38人，文学艺术工作人员27人，新闻出版和文化工作人员</w:t>
      </w:r>
      <w:r>
        <w:rPr>
          <w:rFonts w:hint="eastAsia" w:ascii="宋体" w:hAnsi="宋体" w:cs="宋体"/>
          <w:color w:val="0000FF"/>
          <w:sz w:val="24"/>
          <w:lang w:val="en-US" w:eastAsia="zh-CN"/>
        </w:rPr>
        <w:t>11</w:t>
      </w:r>
      <w:r>
        <w:rPr>
          <w:rFonts w:hint="eastAsia" w:ascii="宋体" w:hAnsi="宋体" w:cs="宋体"/>
          <w:color w:val="0000FF"/>
          <w:sz w:val="24"/>
        </w:rPr>
        <w:t>人，其他专业技术人员</w:t>
      </w:r>
      <w:r>
        <w:rPr>
          <w:rFonts w:hint="eastAsia" w:ascii="宋体" w:hAnsi="宋体" w:cs="宋体"/>
          <w:color w:val="0000FF"/>
          <w:sz w:val="24"/>
          <w:lang w:val="en-US" w:eastAsia="zh-CN"/>
        </w:rPr>
        <w:t>227</w:t>
      </w:r>
      <w:r>
        <w:rPr>
          <w:rFonts w:hint="eastAsia" w:ascii="宋体" w:hAnsi="宋体" w:cs="宋体"/>
          <w:color w:val="0000FF"/>
          <w:sz w:val="24"/>
        </w:rPr>
        <w:t>人，办事人员和有关人员</w:t>
      </w:r>
      <w:r>
        <w:rPr>
          <w:rFonts w:hint="eastAsia" w:ascii="宋体" w:hAnsi="宋体" w:cs="宋体"/>
          <w:color w:val="0000FF"/>
          <w:sz w:val="24"/>
          <w:lang w:val="en-US" w:eastAsia="zh-CN"/>
        </w:rPr>
        <w:t>124</w:t>
      </w:r>
      <w:r>
        <w:rPr>
          <w:rFonts w:hint="eastAsia" w:ascii="宋体" w:hAnsi="宋体" w:cs="宋体"/>
          <w:color w:val="0000FF"/>
          <w:sz w:val="24"/>
        </w:rPr>
        <w:t>人，商业和服务业人员1</w:t>
      </w:r>
      <w:r>
        <w:rPr>
          <w:rFonts w:hint="eastAsia" w:ascii="宋体" w:hAnsi="宋体" w:cs="宋体"/>
          <w:color w:val="0000FF"/>
          <w:sz w:val="24"/>
          <w:lang w:val="en-US" w:eastAsia="zh-CN"/>
        </w:rPr>
        <w:t>50</w:t>
      </w:r>
      <w:r>
        <w:rPr>
          <w:rFonts w:hint="eastAsia" w:ascii="宋体" w:hAnsi="宋体" w:cs="宋体"/>
          <w:color w:val="0000FF"/>
          <w:sz w:val="24"/>
        </w:rPr>
        <w:t>人，生产和运输设备操作人员</w:t>
      </w:r>
      <w:r>
        <w:rPr>
          <w:rFonts w:hint="eastAsia" w:ascii="宋体" w:hAnsi="宋体" w:cs="宋体"/>
          <w:color w:val="0000FF"/>
          <w:sz w:val="24"/>
          <w:lang w:val="en-US" w:eastAsia="zh-CN"/>
        </w:rPr>
        <w:t>73</w:t>
      </w:r>
      <w:r>
        <w:rPr>
          <w:rFonts w:hint="eastAsia" w:ascii="宋体" w:hAnsi="宋体" w:cs="宋体"/>
          <w:color w:val="0000FF"/>
          <w:sz w:val="24"/>
        </w:rPr>
        <w:t>人，其他人员</w:t>
      </w:r>
      <w:r>
        <w:rPr>
          <w:rFonts w:hint="eastAsia" w:ascii="宋体" w:hAnsi="宋体" w:cs="宋体"/>
          <w:color w:val="0000FF"/>
          <w:sz w:val="24"/>
          <w:lang w:val="en-US" w:eastAsia="zh-CN"/>
        </w:rPr>
        <w:t>1132</w:t>
      </w:r>
      <w:r>
        <w:rPr>
          <w:rFonts w:hint="eastAsia" w:ascii="宋体" w:hAnsi="宋体" w:cs="宋体"/>
          <w:color w:val="0000FF"/>
          <w:sz w:val="24"/>
        </w:rPr>
        <w:t xml:space="preserve">人。  </w:t>
      </w:r>
    </w:p>
    <w:p>
      <w:pPr>
        <w:pStyle w:val="3"/>
        <w:spacing w:before="0" w:after="0" w:line="240" w:lineRule="auto"/>
        <w:jc w:val="left"/>
        <w:rPr>
          <w:rFonts w:ascii="黑体" w:hAnsi="黑体" w:eastAsia="黑体" w:cs="黑体"/>
          <w:b w:val="0"/>
          <w:bCs/>
          <w:sz w:val="30"/>
          <w:szCs w:val="30"/>
        </w:rPr>
      </w:pPr>
      <w:bookmarkStart w:id="130" w:name="_Toc9005_WPSOffice_Level1"/>
      <w:bookmarkStart w:id="131" w:name="_Toc12627"/>
      <w:bookmarkStart w:id="132" w:name="_Toc12232_WPSOffice_Level1"/>
      <w:bookmarkStart w:id="133" w:name="_Toc9380_WPSOffice_Level1"/>
      <w:r>
        <w:rPr>
          <w:rFonts w:hint="eastAsia" w:ascii="黑体" w:hAnsi="黑体" w:eastAsia="黑体" w:cs="黑体"/>
          <w:b w:val="0"/>
          <w:bCs/>
          <w:sz w:val="30"/>
          <w:szCs w:val="30"/>
        </w:rPr>
        <w:t>八、特色发展</w:t>
      </w:r>
      <w:bookmarkEnd w:id="130"/>
      <w:bookmarkEnd w:id="131"/>
      <w:bookmarkEnd w:id="132"/>
      <w:bookmarkEnd w:id="133"/>
    </w:p>
    <w:p>
      <w:pPr>
        <w:autoSpaceDE w:val="0"/>
        <w:autoSpaceDN w:val="0"/>
        <w:adjustRightInd w:val="0"/>
        <w:spacing w:line="400" w:lineRule="exact"/>
        <w:ind w:firstLine="480" w:firstLineChars="200"/>
        <w:rPr>
          <w:rFonts w:ascii="宋体" w:hAnsi="宋体" w:cs="宋体"/>
          <w:sz w:val="24"/>
          <w:lang w:eastAsia="zh-Hans"/>
        </w:rPr>
      </w:pPr>
      <w:bookmarkStart w:id="134" w:name="_Toc7739_WPSOffice_Level1"/>
      <w:bookmarkStart w:id="135" w:name="_Toc27252_WPSOffice_Level1"/>
      <w:bookmarkStart w:id="136" w:name="_Toc10828_WPSOffice_Level1"/>
      <w:r>
        <w:rPr>
          <w:rFonts w:hint="eastAsia" w:ascii="宋体" w:hAnsi="宋体" w:cs="宋体"/>
          <w:sz w:val="24"/>
        </w:rPr>
        <w:t>通过多年的探索与实践，学校在教育教学上形成了自己的特色。学科专业上形成了“</w:t>
      </w:r>
      <w:r>
        <w:rPr>
          <w:rFonts w:ascii="宋体" w:hAnsi="宋体" w:cs="宋体"/>
          <w:sz w:val="24"/>
        </w:rPr>
        <w:t>光</w:t>
      </w:r>
      <w:r>
        <w:rPr>
          <w:rFonts w:hint="eastAsia" w:ascii="宋体" w:hAnsi="宋体" w:cs="宋体"/>
          <w:sz w:val="24"/>
        </w:rPr>
        <w:t>、</w:t>
      </w:r>
      <w:r>
        <w:rPr>
          <w:rFonts w:ascii="宋体" w:hAnsi="宋体" w:cs="宋体"/>
          <w:sz w:val="24"/>
        </w:rPr>
        <w:t>机</w:t>
      </w:r>
      <w:r>
        <w:rPr>
          <w:rFonts w:hint="eastAsia" w:ascii="宋体" w:hAnsi="宋体" w:cs="宋体"/>
          <w:sz w:val="24"/>
        </w:rPr>
        <w:t>、</w:t>
      </w:r>
      <w:r>
        <w:rPr>
          <w:rFonts w:ascii="宋体" w:hAnsi="宋体" w:cs="宋体"/>
          <w:sz w:val="24"/>
        </w:rPr>
        <w:t>电</w:t>
      </w:r>
      <w:r>
        <w:rPr>
          <w:rFonts w:hint="eastAsia" w:ascii="宋体" w:hAnsi="宋体" w:cs="宋体"/>
          <w:sz w:val="24"/>
        </w:rPr>
        <w:t>、</w:t>
      </w:r>
      <w:r>
        <w:rPr>
          <w:rFonts w:ascii="宋体" w:hAnsi="宋体" w:cs="宋体"/>
          <w:sz w:val="24"/>
        </w:rPr>
        <w:t>算</w:t>
      </w:r>
      <w:r>
        <w:rPr>
          <w:rFonts w:hint="eastAsia" w:ascii="宋体" w:hAnsi="宋体" w:cs="宋体"/>
          <w:sz w:val="24"/>
        </w:rPr>
        <w:t>”</w:t>
      </w:r>
      <w:r>
        <w:rPr>
          <w:rFonts w:ascii="宋体" w:hAnsi="宋体" w:cs="宋体"/>
          <w:sz w:val="24"/>
        </w:rPr>
        <w:t>工科优势特色专业</w:t>
      </w:r>
      <w:r>
        <w:rPr>
          <w:rFonts w:hint="eastAsia" w:ascii="宋体" w:hAnsi="宋体" w:cs="宋体"/>
          <w:sz w:val="24"/>
        </w:rPr>
        <w:t>，服务于经济社会发展需求，实现区域行业转型升级与应用型人才培养的互动，构建以“光、机、电、算”为龙头，以集群发展为平台，特色鲜明，优势突出、多学科协调发展的专业体系。人才培养模式上形成了</w:t>
      </w:r>
      <w:r>
        <w:rPr>
          <w:rFonts w:ascii="宋体" w:hAnsi="宋体" w:cs="宋体"/>
          <w:sz w:val="24"/>
        </w:rPr>
        <w:t>产</w:t>
      </w:r>
      <w:r>
        <w:rPr>
          <w:rFonts w:hint="eastAsia" w:ascii="宋体" w:hAnsi="宋体" w:cs="宋体"/>
          <w:sz w:val="24"/>
        </w:rPr>
        <w:t>、</w:t>
      </w:r>
      <w:r>
        <w:rPr>
          <w:rFonts w:ascii="宋体" w:hAnsi="宋体" w:cs="宋体"/>
          <w:sz w:val="24"/>
        </w:rPr>
        <w:t>学</w:t>
      </w:r>
      <w:r>
        <w:rPr>
          <w:rFonts w:hint="eastAsia" w:ascii="宋体" w:hAnsi="宋体" w:cs="宋体"/>
          <w:sz w:val="24"/>
        </w:rPr>
        <w:t>、</w:t>
      </w:r>
      <w:r>
        <w:rPr>
          <w:rFonts w:ascii="宋体" w:hAnsi="宋体" w:cs="宋体"/>
          <w:sz w:val="24"/>
        </w:rPr>
        <w:t>研</w:t>
      </w:r>
      <w:r>
        <w:rPr>
          <w:rFonts w:hint="eastAsia" w:ascii="宋体" w:hAnsi="宋体" w:cs="宋体"/>
          <w:sz w:val="24"/>
        </w:rPr>
        <w:t>、</w:t>
      </w:r>
      <w:r>
        <w:rPr>
          <w:rFonts w:ascii="宋体" w:hAnsi="宋体" w:cs="宋体"/>
          <w:sz w:val="24"/>
        </w:rPr>
        <w:t>创融合发展的办学特色</w:t>
      </w:r>
      <w:r>
        <w:rPr>
          <w:rFonts w:hint="eastAsia" w:ascii="宋体" w:hAnsi="宋体" w:cs="宋体"/>
          <w:sz w:val="24"/>
        </w:rPr>
        <w:t>，构建了“两共同、两共享”的“2+2”人才培养模式，即：校企双方共同制定人才培养方案，实现教学内容与职业标准对接；共同参与教学质量评价，保证人才培养质量；校企共享师资，保证双师型教师队伍的数量与质量；共享实践教学基地，实现教学过程与生产环境对接。目前，学校已与1</w:t>
      </w:r>
      <w:r>
        <w:rPr>
          <w:rFonts w:ascii="宋体" w:hAnsi="宋体" w:cs="宋体"/>
          <w:sz w:val="24"/>
        </w:rPr>
        <w:t>70</w:t>
      </w:r>
      <w:r>
        <w:rPr>
          <w:rFonts w:hint="eastAsia" w:ascii="宋体" w:hAnsi="宋体" w:cs="宋体"/>
          <w:sz w:val="24"/>
        </w:rPr>
        <w:t>多家企业开展深度合作、协同育人，每个专业都与相关行业或至少1个大型企业保持相对稳定的深度合作关系，这种行业企业参与办学的模式已经成为我校的鲜明特色</w:t>
      </w:r>
      <w:r>
        <w:rPr>
          <w:rFonts w:ascii="宋体" w:hAnsi="宋体" w:cs="宋体"/>
          <w:sz w:val="24"/>
          <w:lang w:eastAsia="zh-Hans"/>
        </w:rPr>
        <w:t>。</w:t>
      </w:r>
    </w:p>
    <w:p>
      <w:pPr>
        <w:autoSpaceDE w:val="0"/>
        <w:autoSpaceDN w:val="0"/>
        <w:adjustRightInd w:val="0"/>
        <w:spacing w:line="400" w:lineRule="exact"/>
        <w:ind w:firstLine="480" w:firstLineChars="200"/>
        <w:rPr>
          <w:rFonts w:ascii="宋体" w:hAnsi="宋体" w:cs="宋体"/>
          <w:sz w:val="24"/>
        </w:rPr>
      </w:pPr>
      <w:r>
        <w:rPr>
          <w:rFonts w:hint="eastAsia" w:ascii="宋体" w:hAnsi="宋体" w:cs="宋体"/>
          <w:sz w:val="24"/>
        </w:rPr>
        <w:t>为了加快推动学校特色鲜明的高水平现代产业大学建设</w:t>
      </w:r>
      <w:r>
        <w:rPr>
          <w:rFonts w:ascii="宋体" w:hAnsi="宋体" w:cs="宋体"/>
          <w:sz w:val="24"/>
          <w:lang w:eastAsia="zh-Hans"/>
        </w:rPr>
        <w:t>，</w:t>
      </w:r>
      <w:r>
        <w:rPr>
          <w:rFonts w:hint="eastAsia" w:ascii="宋体" w:hAnsi="宋体" w:cs="宋体"/>
          <w:sz w:val="24"/>
        </w:rPr>
        <w:t>不断提高人才培养质量，学校实施九大工程发展战略，即</w:t>
      </w:r>
      <w:r>
        <w:rPr>
          <w:rFonts w:ascii="宋体" w:hAnsi="宋体" w:cs="宋体"/>
          <w:sz w:val="24"/>
          <w:lang w:eastAsia="zh-Hans"/>
        </w:rPr>
        <w:t>人才培养质量提升工程</w:t>
      </w:r>
      <w:r>
        <w:rPr>
          <w:rFonts w:hint="eastAsia" w:ascii="宋体" w:hAnsi="宋体" w:cs="宋体"/>
          <w:sz w:val="24"/>
        </w:rPr>
        <w:t>、</w:t>
      </w:r>
      <w:r>
        <w:rPr>
          <w:rFonts w:ascii="宋体" w:hAnsi="宋体" w:cs="宋体"/>
          <w:sz w:val="24"/>
          <w:lang w:eastAsia="zh-Hans"/>
        </w:rPr>
        <w:t>硕士点建设工程</w:t>
      </w:r>
      <w:r>
        <w:rPr>
          <w:rFonts w:hint="eastAsia" w:ascii="宋体" w:hAnsi="宋体" w:cs="宋体"/>
          <w:sz w:val="24"/>
        </w:rPr>
        <w:t>、</w:t>
      </w:r>
      <w:r>
        <w:rPr>
          <w:rFonts w:ascii="宋体" w:hAnsi="宋体" w:cs="宋体"/>
          <w:sz w:val="24"/>
          <w:lang w:eastAsia="zh-Hans"/>
        </w:rPr>
        <w:t>本科教学合格评估工程</w:t>
      </w:r>
      <w:r>
        <w:rPr>
          <w:rFonts w:hint="eastAsia" w:ascii="宋体" w:hAnsi="宋体" w:cs="宋体"/>
          <w:sz w:val="24"/>
        </w:rPr>
        <w:t>、</w:t>
      </w:r>
      <w:r>
        <w:rPr>
          <w:rFonts w:ascii="宋体" w:hAnsi="宋体" w:cs="宋体"/>
          <w:sz w:val="24"/>
          <w:lang w:eastAsia="zh-Hans"/>
        </w:rPr>
        <w:t>生源质量与就业质量提升工程</w:t>
      </w:r>
      <w:r>
        <w:rPr>
          <w:rFonts w:hint="eastAsia" w:ascii="宋体" w:hAnsi="宋体" w:cs="宋体"/>
          <w:sz w:val="24"/>
        </w:rPr>
        <w:t>、</w:t>
      </w:r>
      <w:r>
        <w:rPr>
          <w:rFonts w:ascii="宋体" w:hAnsi="宋体" w:cs="宋体"/>
          <w:sz w:val="24"/>
          <w:lang w:eastAsia="zh-Hans"/>
        </w:rPr>
        <w:t>服务社会能力提升工程</w:t>
      </w:r>
      <w:r>
        <w:rPr>
          <w:rFonts w:hint="eastAsia" w:ascii="宋体" w:hAnsi="宋体" w:cs="宋体"/>
          <w:sz w:val="24"/>
        </w:rPr>
        <w:t>、</w:t>
      </w:r>
      <w:r>
        <w:rPr>
          <w:rFonts w:ascii="宋体" w:hAnsi="宋体" w:cs="宋体"/>
          <w:sz w:val="24"/>
          <w:lang w:eastAsia="zh-Hans"/>
        </w:rPr>
        <w:t>产业发展工程</w:t>
      </w:r>
      <w:r>
        <w:rPr>
          <w:rFonts w:hint="eastAsia" w:ascii="宋体" w:hAnsi="宋体" w:cs="宋体"/>
          <w:sz w:val="24"/>
        </w:rPr>
        <w:t>、</w:t>
      </w:r>
      <w:r>
        <w:rPr>
          <w:rFonts w:ascii="宋体" w:hAnsi="宋体" w:cs="宋体"/>
          <w:sz w:val="24"/>
          <w:lang w:eastAsia="zh-Hans"/>
        </w:rPr>
        <w:t>师资队伍提升工程</w:t>
      </w:r>
      <w:r>
        <w:rPr>
          <w:rFonts w:hint="eastAsia" w:ascii="宋体" w:hAnsi="宋体" w:cs="宋体"/>
          <w:sz w:val="24"/>
        </w:rPr>
        <w:t>、</w:t>
      </w:r>
      <w:r>
        <w:rPr>
          <w:rFonts w:ascii="宋体" w:hAnsi="宋体" w:cs="宋体"/>
          <w:sz w:val="24"/>
          <w:lang w:eastAsia="zh-Hans"/>
        </w:rPr>
        <w:t>校园文化建设工程</w:t>
      </w:r>
      <w:r>
        <w:rPr>
          <w:rFonts w:hint="eastAsia" w:ascii="宋体" w:hAnsi="宋体" w:cs="宋体"/>
          <w:sz w:val="24"/>
        </w:rPr>
        <w:t>、</w:t>
      </w:r>
      <w:r>
        <w:rPr>
          <w:rFonts w:ascii="宋体" w:hAnsi="宋体" w:cs="宋体"/>
          <w:sz w:val="24"/>
        </w:rPr>
        <w:t>学校声誉提升工程</w:t>
      </w:r>
      <w:r>
        <w:rPr>
          <w:rFonts w:hint="eastAsia" w:ascii="宋体" w:hAnsi="宋体" w:cs="宋体"/>
          <w:sz w:val="24"/>
        </w:rPr>
        <w:t>。通过九大工程的实施，将使</w:t>
      </w:r>
      <w:r>
        <w:rPr>
          <w:rFonts w:ascii="宋体" w:hAnsi="宋体" w:cs="宋体"/>
          <w:sz w:val="24"/>
          <w:lang w:eastAsia="zh-Hans"/>
        </w:rPr>
        <w:t>学校的办学特色更加鲜明，专业设置更趋合理，学科结构更加优化，教学成果更为突出，办学实力进一步增强，治理体系和治理能力进一步提升，人才培养质量和学校声誉显著提高。</w:t>
      </w:r>
    </w:p>
    <w:p>
      <w:pPr>
        <w:pStyle w:val="3"/>
        <w:spacing w:before="0" w:after="0" w:line="240" w:lineRule="auto"/>
        <w:jc w:val="left"/>
        <w:rPr>
          <w:rFonts w:ascii="黑体" w:hAnsi="黑体" w:eastAsia="黑体" w:cs="黑体"/>
          <w:b w:val="0"/>
          <w:bCs/>
          <w:sz w:val="30"/>
          <w:szCs w:val="30"/>
        </w:rPr>
      </w:pPr>
      <w:bookmarkStart w:id="137" w:name="_Toc8132"/>
      <w:r>
        <w:rPr>
          <w:rFonts w:hint="eastAsia" w:ascii="黑体" w:hAnsi="黑体" w:eastAsia="黑体" w:cs="黑体"/>
          <w:b w:val="0"/>
          <w:bCs/>
          <w:sz w:val="30"/>
          <w:szCs w:val="30"/>
        </w:rPr>
        <w:t>九、需要解决的问题</w:t>
      </w:r>
      <w:bookmarkEnd w:id="134"/>
      <w:bookmarkEnd w:id="135"/>
      <w:bookmarkEnd w:id="136"/>
      <w:bookmarkEnd w:id="137"/>
    </w:p>
    <w:p>
      <w:pPr>
        <w:pStyle w:val="4"/>
        <w:spacing w:before="0" w:after="0" w:line="240" w:lineRule="auto"/>
        <w:rPr>
          <w:b w:val="0"/>
          <w:bCs/>
          <w:sz w:val="28"/>
          <w:szCs w:val="28"/>
        </w:rPr>
      </w:pPr>
      <w:bookmarkStart w:id="138" w:name="_Toc27923"/>
      <w:bookmarkStart w:id="139" w:name="_Toc20190_WPSOffice_Level2"/>
      <w:bookmarkStart w:id="140" w:name="_Toc13419_WPSOffice_Level2"/>
      <w:bookmarkStart w:id="141" w:name="_Toc17373_WPSOffice_Level2"/>
      <w:r>
        <w:rPr>
          <w:rFonts w:hint="eastAsia"/>
          <w:b w:val="0"/>
          <w:bCs/>
          <w:sz w:val="28"/>
          <w:szCs w:val="28"/>
        </w:rPr>
        <w:t>（一）存在的问题</w:t>
      </w:r>
      <w:bookmarkEnd w:id="138"/>
      <w:bookmarkEnd w:id="139"/>
      <w:bookmarkEnd w:id="140"/>
      <w:bookmarkEnd w:id="141"/>
    </w:p>
    <w:p>
      <w:pPr>
        <w:spacing w:line="400" w:lineRule="exact"/>
        <w:ind w:firstLine="480" w:firstLineChars="200"/>
        <w:rPr>
          <w:rFonts w:asciiTheme="minorEastAsia" w:hAnsiTheme="minorEastAsia" w:cstheme="minorEastAsia"/>
          <w:sz w:val="24"/>
          <w:szCs w:val="24"/>
        </w:rPr>
      </w:pPr>
      <w:r>
        <w:rPr>
          <w:rFonts w:asciiTheme="minorEastAsia" w:hAnsiTheme="minorEastAsia" w:cstheme="minorEastAsia"/>
          <w:sz w:val="24"/>
          <w:szCs w:val="24"/>
        </w:rPr>
        <w:t>1.</w:t>
      </w:r>
      <w:r>
        <w:rPr>
          <w:rFonts w:hint="eastAsia" w:asciiTheme="minorEastAsia" w:hAnsiTheme="minorEastAsia" w:cstheme="minorEastAsia"/>
          <w:sz w:val="24"/>
          <w:szCs w:val="24"/>
        </w:rPr>
        <w:t>实践教学投入有待进一步加强，实践教学条件仍需改善。</w:t>
      </w:r>
    </w:p>
    <w:p>
      <w:pPr>
        <w:spacing w:line="400" w:lineRule="exact"/>
        <w:ind w:firstLine="480" w:firstLineChars="200"/>
        <w:rPr>
          <w:rFonts w:ascii="宋体" w:hAnsi="宋体" w:cs="宋体"/>
          <w:sz w:val="24"/>
        </w:rPr>
      </w:pPr>
      <w:r>
        <w:rPr>
          <w:rFonts w:hint="eastAsia" w:asciiTheme="minorEastAsia" w:hAnsiTheme="minorEastAsia" w:cstheme="minorEastAsia"/>
          <w:sz w:val="24"/>
          <w:szCs w:val="24"/>
        </w:rPr>
        <w:t>2.高水平的专业学科带头人较少，教师队伍建设有待进一步加强。</w:t>
      </w:r>
    </w:p>
    <w:p>
      <w:pPr>
        <w:pStyle w:val="4"/>
        <w:spacing w:before="0" w:after="0" w:line="240" w:lineRule="auto"/>
        <w:rPr>
          <w:b w:val="0"/>
          <w:bCs/>
          <w:sz w:val="28"/>
          <w:szCs w:val="28"/>
        </w:rPr>
      </w:pPr>
      <w:bookmarkStart w:id="142" w:name="_Toc20094_WPSOffice_Level2"/>
      <w:bookmarkStart w:id="143" w:name="_Toc11270_WPSOffice_Level2"/>
      <w:bookmarkStart w:id="144" w:name="_Toc17203"/>
      <w:bookmarkStart w:id="145" w:name="_Toc31361_WPSOffice_Level2"/>
      <w:r>
        <w:rPr>
          <w:rFonts w:hint="eastAsia"/>
          <w:b w:val="0"/>
          <w:bCs/>
          <w:sz w:val="28"/>
          <w:szCs w:val="28"/>
        </w:rPr>
        <w:t>（二）主要改进措施</w:t>
      </w:r>
      <w:bookmarkEnd w:id="142"/>
      <w:bookmarkEnd w:id="143"/>
      <w:bookmarkEnd w:id="144"/>
      <w:bookmarkEnd w:id="145"/>
    </w:p>
    <w:p>
      <w:pPr>
        <w:autoSpaceDE w:val="0"/>
        <w:autoSpaceDN w:val="0"/>
        <w:adjustRightInd w:val="0"/>
        <w:spacing w:line="400" w:lineRule="exact"/>
        <w:ind w:firstLine="480" w:firstLineChars="200"/>
        <w:rPr>
          <w:rFonts w:ascii="宋体" w:hAnsi="宋体" w:cs="宋体"/>
          <w:sz w:val="24"/>
        </w:rPr>
      </w:pPr>
      <w:r>
        <w:rPr>
          <w:rFonts w:hint="eastAsia" w:ascii="宋体" w:hAnsi="宋体" w:cs="宋体"/>
          <w:sz w:val="24"/>
        </w:rPr>
        <w:t>1</w:t>
      </w:r>
      <w:r>
        <w:rPr>
          <w:rFonts w:ascii="宋体" w:hAnsi="宋体" w:cs="宋体"/>
          <w:sz w:val="24"/>
        </w:rPr>
        <w:t>.</w:t>
      </w:r>
      <w:r>
        <w:rPr>
          <w:rFonts w:hint="eastAsia" w:asciiTheme="minorEastAsia" w:hAnsiTheme="minorEastAsia" w:cstheme="minorEastAsia"/>
          <w:sz w:val="24"/>
          <w:szCs w:val="24"/>
        </w:rPr>
        <w:t>学校将进一步加大教学投入，重点推进实验室改造升级和实习实训中心建设，争取专项财政经费投入和校企合作共建，</w:t>
      </w:r>
      <w:r>
        <w:rPr>
          <w:rFonts w:hint="eastAsia" w:ascii="宋体" w:hAnsi="宋体" w:cs="宋体"/>
          <w:sz w:val="24"/>
        </w:rPr>
        <w:t>通过开源节流、提高教学资源利用率，加强虚拟仿真实验的校内开发和校外引进等办法节约实践成本、丰富实验教学内容、提高实践教学效果。</w:t>
      </w:r>
    </w:p>
    <w:p>
      <w:pPr>
        <w:autoSpaceDE w:val="0"/>
        <w:autoSpaceDN w:val="0"/>
        <w:adjustRightInd w:val="0"/>
        <w:spacing w:line="400" w:lineRule="exact"/>
        <w:ind w:firstLine="480" w:firstLineChars="200"/>
        <w:rPr>
          <w:rFonts w:ascii="宋体" w:hAnsi="宋体" w:cs="宋体"/>
          <w:sz w:val="24"/>
        </w:rPr>
      </w:pPr>
      <w:r>
        <w:rPr>
          <w:rFonts w:hint="eastAsia" w:ascii="宋体" w:hAnsi="宋体" w:cs="宋体"/>
          <w:sz w:val="24"/>
        </w:rPr>
        <w:t>2</w:t>
      </w:r>
      <w:r>
        <w:rPr>
          <w:rFonts w:ascii="宋体" w:hAnsi="宋体" w:cs="宋体"/>
          <w:sz w:val="24"/>
        </w:rPr>
        <w:t>.</w:t>
      </w:r>
      <w:r>
        <w:rPr>
          <w:rFonts w:hint="eastAsia" w:asciiTheme="minorEastAsia" w:hAnsiTheme="minorEastAsia" w:cstheme="minorEastAsia"/>
          <w:sz w:val="24"/>
          <w:szCs w:val="24"/>
        </w:rPr>
        <w:t>下一步学校将加大引进和培养高层次专业人才力度，聘请专业领域知名教授、高端人才，行业、企业有影响力的专家担任带头人，加强学校自有教师尤其是中青年教师的培养，</w:t>
      </w:r>
      <w:r>
        <w:rPr>
          <w:rFonts w:hint="eastAsia" w:ascii="宋体" w:hAnsi="宋体" w:cs="宋体"/>
          <w:sz w:val="24"/>
        </w:rPr>
        <w:t>完善激励和约束机制，</w:t>
      </w:r>
      <w:r>
        <w:rPr>
          <w:rFonts w:hint="eastAsia" w:asciiTheme="minorEastAsia" w:hAnsiTheme="minorEastAsia" w:cstheme="minorEastAsia"/>
          <w:sz w:val="24"/>
          <w:szCs w:val="24"/>
        </w:rPr>
        <w:t>为一流专业、一流课程建设培养领军人才和骨干。</w:t>
      </w:r>
    </w:p>
    <w:p>
      <w:pPr>
        <w:autoSpaceDE w:val="0"/>
        <w:autoSpaceDN w:val="0"/>
        <w:adjustRightInd w:val="0"/>
        <w:spacing w:line="400" w:lineRule="exact"/>
        <w:ind w:firstLine="480" w:firstLineChars="200"/>
        <w:rPr>
          <w:rFonts w:ascii="宋体" w:hAnsi="宋体" w:cs="宋体"/>
          <w:sz w:val="24"/>
        </w:rPr>
      </w:pPr>
      <w:r>
        <w:rPr>
          <w:rFonts w:hint="eastAsia" w:ascii="宋体" w:hAnsi="宋体" w:cs="宋体"/>
          <w:sz w:val="24"/>
        </w:rPr>
        <w:t>学</w:t>
      </w:r>
      <w:r>
        <w:rPr>
          <w:rFonts w:ascii="宋体" w:hAnsi="宋体" w:cs="宋体"/>
          <w:sz w:val="24"/>
        </w:rPr>
        <w:t>校将</w:t>
      </w:r>
      <w:r>
        <w:rPr>
          <w:rFonts w:hint="eastAsia" w:ascii="宋体" w:hAnsi="宋体" w:cs="宋体"/>
          <w:sz w:val="24"/>
        </w:rPr>
        <w:t>继续以立德树人为根本任务，以提高人才培养质量为核心，立足应用型定位，突出优势和特色，全面深化教育教学改革，全面坚持校企合作、产教融合，继续</w:t>
      </w:r>
      <w:r>
        <w:rPr>
          <w:rFonts w:ascii="宋体" w:hAnsi="宋体" w:cs="宋体"/>
          <w:sz w:val="24"/>
        </w:rPr>
        <w:t>秉承“</w:t>
      </w:r>
      <w:r>
        <w:rPr>
          <w:rFonts w:hint="eastAsia" w:ascii="宋体" w:hAnsi="宋体" w:cs="宋体"/>
          <w:sz w:val="24"/>
        </w:rPr>
        <w:t>厚德、守正、求是、创新</w:t>
      </w:r>
      <w:r>
        <w:rPr>
          <w:rFonts w:ascii="宋体" w:hAnsi="宋体" w:cs="宋体"/>
          <w:sz w:val="24"/>
        </w:rPr>
        <w:t>”的</w:t>
      </w:r>
      <w:r>
        <w:rPr>
          <w:rFonts w:hint="eastAsia" w:ascii="宋体" w:hAnsi="宋体" w:cs="宋体"/>
          <w:sz w:val="24"/>
        </w:rPr>
        <w:t>校训</w:t>
      </w:r>
      <w:r>
        <w:rPr>
          <w:rFonts w:ascii="宋体" w:hAnsi="宋体" w:cs="宋体"/>
          <w:sz w:val="24"/>
        </w:rPr>
        <w:t>精神，深化内涵发展，提升教育质量，</w:t>
      </w:r>
      <w:r>
        <w:rPr>
          <w:rFonts w:hint="eastAsia" w:ascii="宋体" w:hAnsi="宋体" w:cs="宋体"/>
          <w:sz w:val="24"/>
        </w:rPr>
        <w:t>努力建设以光电为特色的高水平现代产业大学，为国家和地方经济社会发展作出新的更大的贡献。</w:t>
      </w:r>
    </w:p>
    <w:p>
      <w:pPr>
        <w:autoSpaceDE w:val="0"/>
        <w:autoSpaceDN w:val="0"/>
        <w:adjustRightInd w:val="0"/>
        <w:spacing w:line="400" w:lineRule="exact"/>
        <w:ind w:firstLine="480" w:firstLineChars="200"/>
        <w:rPr>
          <w:rFonts w:ascii="宋体" w:hAnsi="宋体" w:cs="宋体"/>
          <w:sz w:val="24"/>
        </w:rPr>
      </w:pPr>
    </w:p>
    <w:p>
      <w:pPr>
        <w:widowControl/>
        <w:jc w:val="left"/>
        <w:rPr>
          <w:rFonts w:ascii="宋体" w:hAnsi="宋体" w:cs="宋体"/>
          <w:kern w:val="0"/>
          <w:sz w:val="24"/>
          <w:szCs w:val="24"/>
        </w:rPr>
      </w:pPr>
      <w:r>
        <w:rPr>
          <w:rFonts w:ascii="宋体" w:hAnsi="宋体" w:cs="宋体"/>
          <w:kern w:val="0"/>
          <w:sz w:val="24"/>
          <w:szCs w:val="24"/>
        </w:rPr>
        <w:t> </w:t>
      </w:r>
    </w:p>
    <w:p>
      <w:pPr>
        <w:spacing w:line="400" w:lineRule="exact"/>
        <w:rPr>
          <w:rFonts w:ascii="宋体" w:hAnsi="宋体" w:cs="仿宋"/>
          <w:sz w:val="24"/>
          <w:szCs w:val="24"/>
        </w:rPr>
      </w:pPr>
    </w:p>
    <w:p>
      <w:pPr>
        <w:spacing w:line="400" w:lineRule="exact"/>
        <w:jc w:val="center"/>
        <w:rPr>
          <w:rFonts w:ascii="宋体" w:hAnsi="宋体" w:cs="仿宋"/>
          <w:sz w:val="24"/>
          <w:szCs w:val="24"/>
        </w:rPr>
      </w:pPr>
      <w:r>
        <w:rPr>
          <w:rFonts w:hint="eastAsia" w:ascii="宋体" w:hAnsi="宋体" w:cs="仿宋"/>
          <w:sz w:val="24"/>
          <w:szCs w:val="24"/>
        </w:rPr>
        <w:t xml:space="preserve">                                            长春电子科技学院</w:t>
      </w:r>
    </w:p>
    <w:p>
      <w:pPr>
        <w:spacing w:line="400" w:lineRule="exact"/>
        <w:ind w:firstLine="480" w:firstLineChars="200"/>
        <w:rPr>
          <w:rFonts w:ascii="宋体" w:hAnsi="宋体" w:cs="仿宋"/>
          <w:sz w:val="24"/>
          <w:szCs w:val="24"/>
        </w:rPr>
      </w:pPr>
      <w:r>
        <w:rPr>
          <w:rFonts w:hint="eastAsia" w:ascii="宋体" w:hAnsi="宋体" w:cs="仿宋"/>
          <w:sz w:val="24"/>
          <w:szCs w:val="24"/>
        </w:rPr>
        <w:t xml:space="preserve">                                             二零二二年十一月</w:t>
      </w:r>
    </w:p>
    <w:sectPr>
      <w:footerReference r:id="rId8"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enlo">
    <w:altName w:val="Calibri"/>
    <w:panose1 w:val="00000000000000000000"/>
    <w:charset w:val="00"/>
    <w:family w:val="auto"/>
    <w:pitch w:val="default"/>
    <w:sig w:usb0="00000000" w:usb1="00000000" w:usb2="02000028" w:usb3="00000000" w:csb0="600001DF" w:csb1="FFDF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20"/>
      </w:rPr>
    </w:pPr>
    <w:r>
      <w:fldChar w:fldCharType="begin"/>
    </w:r>
    <w:r>
      <w:rPr>
        <w:rStyle w:val="20"/>
      </w:rPr>
      <w:instrText xml:space="preserve">PAGE  </w:instrTex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9"/>
                            <w:jc w:val="center"/>
                            <w:rPr>
                              <w:rStyle w:val="20"/>
                            </w:rPr>
                          </w:pPr>
                          <w:r>
                            <w:fldChar w:fldCharType="begin"/>
                          </w:r>
                          <w:r>
                            <w:rPr>
                              <w:rStyle w:val="20"/>
                            </w:rPr>
                            <w:instrText xml:space="preserve">PAGE  </w:instrText>
                          </w:r>
                          <w:r>
                            <w:fldChar w:fldCharType="separate"/>
                          </w:r>
                          <w:r>
                            <w:rPr>
                              <w:rStyle w:val="20"/>
                            </w:rPr>
                            <w:t>13</w:t>
                          </w:r>
                          <w: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&#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5X5J0AAAAAMBAAAPAAAAAAAAAAEAIAAAACIAAABk&#10;cnMvZG93bnJldi54bWxQSwECFAAUAAAACACHTuJAFElghQ4CAAAQBAAADgAAAAAAAAABACAAAAAf&#10;AQAAZHJzL2Uyb0RvYy54bWxQSwUGAAAAAAYABgBZAQAAnwUAAAAA&#10;">
              <v:fill on="f" focussize="0,0"/>
              <v:stroke on="f"/>
              <v:imagedata o:title=""/>
              <o:lock v:ext="edit" aspectratio="f"/>
              <v:textbox inset="0mm,0mm,0mm,0mm" style="mso-fit-shape-to-text:t;">
                <w:txbxContent>
                  <w:p>
                    <w:pPr>
                      <w:pStyle w:val="9"/>
                      <w:jc w:val="center"/>
                      <w:rPr>
                        <w:rStyle w:val="20"/>
                      </w:rPr>
                    </w:pPr>
                    <w:r>
                      <w:fldChar w:fldCharType="begin"/>
                    </w:r>
                    <w:r>
                      <w:rPr>
                        <w:rStyle w:val="20"/>
                      </w:rPr>
                      <w:instrText xml:space="preserve">PAGE  </w:instrText>
                    </w:r>
                    <w:r>
                      <w:fldChar w:fldCharType="separate"/>
                    </w:r>
                    <w:r>
                      <w:rPr>
                        <w:rStyle w:val="20"/>
                      </w:rPr>
                      <w:t>13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double" w:color="003366" w:sz="8" w:space="1"/>
      </w:pBdr>
    </w:pPr>
    <w:r>
      <w:rPr>
        <w:rFonts w:hint="eastAsia"/>
      </w:rPr>
      <w:t>长春电子科技学院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xZTc3YWExODMzYmE3ZTQ4YjY4N2UzNWY1YjgyNjAifQ=="/>
  </w:docVars>
  <w:rsids>
    <w:rsidRoot w:val="00890B9D"/>
    <w:rsid w:val="0000239A"/>
    <w:rsid w:val="00002AB2"/>
    <w:rsid w:val="000069E8"/>
    <w:rsid w:val="000071C1"/>
    <w:rsid w:val="00010041"/>
    <w:rsid w:val="000116BE"/>
    <w:rsid w:val="00011BD5"/>
    <w:rsid w:val="000143A9"/>
    <w:rsid w:val="00015E36"/>
    <w:rsid w:val="00016E3E"/>
    <w:rsid w:val="000175AA"/>
    <w:rsid w:val="00021B7D"/>
    <w:rsid w:val="00023912"/>
    <w:rsid w:val="00024604"/>
    <w:rsid w:val="00024E74"/>
    <w:rsid w:val="000251EB"/>
    <w:rsid w:val="0002562B"/>
    <w:rsid w:val="0002634F"/>
    <w:rsid w:val="000279C6"/>
    <w:rsid w:val="00030372"/>
    <w:rsid w:val="000323E6"/>
    <w:rsid w:val="00032456"/>
    <w:rsid w:val="00032677"/>
    <w:rsid w:val="0003380C"/>
    <w:rsid w:val="00034C48"/>
    <w:rsid w:val="00034CBA"/>
    <w:rsid w:val="00037126"/>
    <w:rsid w:val="000374E3"/>
    <w:rsid w:val="0004021F"/>
    <w:rsid w:val="00041199"/>
    <w:rsid w:val="000438C2"/>
    <w:rsid w:val="00043EC8"/>
    <w:rsid w:val="00043F54"/>
    <w:rsid w:val="0004469E"/>
    <w:rsid w:val="0004498A"/>
    <w:rsid w:val="00046A5F"/>
    <w:rsid w:val="000501FD"/>
    <w:rsid w:val="000544CC"/>
    <w:rsid w:val="000549BA"/>
    <w:rsid w:val="00054AA5"/>
    <w:rsid w:val="000556E0"/>
    <w:rsid w:val="000575ED"/>
    <w:rsid w:val="000622B4"/>
    <w:rsid w:val="00062528"/>
    <w:rsid w:val="000637BE"/>
    <w:rsid w:val="000644B9"/>
    <w:rsid w:val="000649B5"/>
    <w:rsid w:val="00064F5D"/>
    <w:rsid w:val="0006532E"/>
    <w:rsid w:val="00065B2F"/>
    <w:rsid w:val="0006600A"/>
    <w:rsid w:val="000669C2"/>
    <w:rsid w:val="00066B0E"/>
    <w:rsid w:val="000701F2"/>
    <w:rsid w:val="000743B4"/>
    <w:rsid w:val="00074F6D"/>
    <w:rsid w:val="00075B55"/>
    <w:rsid w:val="00077551"/>
    <w:rsid w:val="00080E63"/>
    <w:rsid w:val="000824C9"/>
    <w:rsid w:val="000826A9"/>
    <w:rsid w:val="00084625"/>
    <w:rsid w:val="0008505F"/>
    <w:rsid w:val="0008682B"/>
    <w:rsid w:val="000926F8"/>
    <w:rsid w:val="000945C4"/>
    <w:rsid w:val="0009770C"/>
    <w:rsid w:val="00097D0B"/>
    <w:rsid w:val="000A1974"/>
    <w:rsid w:val="000A2442"/>
    <w:rsid w:val="000A35B7"/>
    <w:rsid w:val="000A37CD"/>
    <w:rsid w:val="000A3D33"/>
    <w:rsid w:val="000A479C"/>
    <w:rsid w:val="000A576A"/>
    <w:rsid w:val="000A57D4"/>
    <w:rsid w:val="000A6CA0"/>
    <w:rsid w:val="000A7D39"/>
    <w:rsid w:val="000B1524"/>
    <w:rsid w:val="000B1D18"/>
    <w:rsid w:val="000B276A"/>
    <w:rsid w:val="000B4159"/>
    <w:rsid w:val="000C10A1"/>
    <w:rsid w:val="000C12CD"/>
    <w:rsid w:val="000C148F"/>
    <w:rsid w:val="000C19F9"/>
    <w:rsid w:val="000C2044"/>
    <w:rsid w:val="000C2689"/>
    <w:rsid w:val="000C411B"/>
    <w:rsid w:val="000C49B0"/>
    <w:rsid w:val="000C50E6"/>
    <w:rsid w:val="000C5214"/>
    <w:rsid w:val="000C5A13"/>
    <w:rsid w:val="000C60C6"/>
    <w:rsid w:val="000D0432"/>
    <w:rsid w:val="000D1824"/>
    <w:rsid w:val="000D1954"/>
    <w:rsid w:val="000D3EDB"/>
    <w:rsid w:val="000D4CCA"/>
    <w:rsid w:val="000D7BD6"/>
    <w:rsid w:val="000E051B"/>
    <w:rsid w:val="000E1732"/>
    <w:rsid w:val="000E1CF4"/>
    <w:rsid w:val="000E2DEA"/>
    <w:rsid w:val="000E2EC5"/>
    <w:rsid w:val="000E3EF8"/>
    <w:rsid w:val="000E41C1"/>
    <w:rsid w:val="000E5B11"/>
    <w:rsid w:val="000E5CBE"/>
    <w:rsid w:val="000E5D71"/>
    <w:rsid w:val="000E5EE7"/>
    <w:rsid w:val="000F1236"/>
    <w:rsid w:val="000F16F8"/>
    <w:rsid w:val="000F21DD"/>
    <w:rsid w:val="000F3166"/>
    <w:rsid w:val="000F40D3"/>
    <w:rsid w:val="000F5790"/>
    <w:rsid w:val="000F5806"/>
    <w:rsid w:val="000F5CB2"/>
    <w:rsid w:val="000F6229"/>
    <w:rsid w:val="000F62CA"/>
    <w:rsid w:val="000F64DF"/>
    <w:rsid w:val="000F728C"/>
    <w:rsid w:val="000F7AB3"/>
    <w:rsid w:val="00101421"/>
    <w:rsid w:val="00102815"/>
    <w:rsid w:val="00103340"/>
    <w:rsid w:val="00103C54"/>
    <w:rsid w:val="00103DB2"/>
    <w:rsid w:val="001042E6"/>
    <w:rsid w:val="00104805"/>
    <w:rsid w:val="001057F8"/>
    <w:rsid w:val="001063CA"/>
    <w:rsid w:val="00107639"/>
    <w:rsid w:val="00110194"/>
    <w:rsid w:val="001110B2"/>
    <w:rsid w:val="001112E1"/>
    <w:rsid w:val="00111F30"/>
    <w:rsid w:val="001145CE"/>
    <w:rsid w:val="00114794"/>
    <w:rsid w:val="00117137"/>
    <w:rsid w:val="00117377"/>
    <w:rsid w:val="00120B4A"/>
    <w:rsid w:val="0012172A"/>
    <w:rsid w:val="00121F13"/>
    <w:rsid w:val="00122F3C"/>
    <w:rsid w:val="00126DF6"/>
    <w:rsid w:val="001276E1"/>
    <w:rsid w:val="00127813"/>
    <w:rsid w:val="001317CC"/>
    <w:rsid w:val="00131DE9"/>
    <w:rsid w:val="001337C8"/>
    <w:rsid w:val="00135545"/>
    <w:rsid w:val="00135A5D"/>
    <w:rsid w:val="0013799C"/>
    <w:rsid w:val="001417BE"/>
    <w:rsid w:val="00142FF8"/>
    <w:rsid w:val="001438B3"/>
    <w:rsid w:val="00145E36"/>
    <w:rsid w:val="00145FFA"/>
    <w:rsid w:val="00150DB3"/>
    <w:rsid w:val="0015226C"/>
    <w:rsid w:val="00153184"/>
    <w:rsid w:val="00154A36"/>
    <w:rsid w:val="00160C54"/>
    <w:rsid w:val="00160F90"/>
    <w:rsid w:val="001616D5"/>
    <w:rsid w:val="001623A4"/>
    <w:rsid w:val="00162F89"/>
    <w:rsid w:val="001630C8"/>
    <w:rsid w:val="00163F27"/>
    <w:rsid w:val="00164703"/>
    <w:rsid w:val="00167AB9"/>
    <w:rsid w:val="00167F13"/>
    <w:rsid w:val="00171E3E"/>
    <w:rsid w:val="00174566"/>
    <w:rsid w:val="00174861"/>
    <w:rsid w:val="00176D36"/>
    <w:rsid w:val="001777F1"/>
    <w:rsid w:val="001809F2"/>
    <w:rsid w:val="001813D4"/>
    <w:rsid w:val="00182483"/>
    <w:rsid w:val="00183130"/>
    <w:rsid w:val="00183D02"/>
    <w:rsid w:val="00184439"/>
    <w:rsid w:val="0018445A"/>
    <w:rsid w:val="00184C64"/>
    <w:rsid w:val="00185619"/>
    <w:rsid w:val="0018577B"/>
    <w:rsid w:val="001869EB"/>
    <w:rsid w:val="00186AAA"/>
    <w:rsid w:val="001870BC"/>
    <w:rsid w:val="001874CE"/>
    <w:rsid w:val="0018792B"/>
    <w:rsid w:val="00190C0D"/>
    <w:rsid w:val="0019173A"/>
    <w:rsid w:val="00191B96"/>
    <w:rsid w:val="001927B5"/>
    <w:rsid w:val="0019416C"/>
    <w:rsid w:val="001A0073"/>
    <w:rsid w:val="001A067C"/>
    <w:rsid w:val="001A46DC"/>
    <w:rsid w:val="001A4881"/>
    <w:rsid w:val="001A521B"/>
    <w:rsid w:val="001A5720"/>
    <w:rsid w:val="001A7284"/>
    <w:rsid w:val="001B0B0D"/>
    <w:rsid w:val="001B1106"/>
    <w:rsid w:val="001B284C"/>
    <w:rsid w:val="001B294D"/>
    <w:rsid w:val="001B2F5D"/>
    <w:rsid w:val="001B59C9"/>
    <w:rsid w:val="001B7A18"/>
    <w:rsid w:val="001C4110"/>
    <w:rsid w:val="001C542F"/>
    <w:rsid w:val="001C5514"/>
    <w:rsid w:val="001C7CD0"/>
    <w:rsid w:val="001D23E8"/>
    <w:rsid w:val="001D2467"/>
    <w:rsid w:val="001D25BA"/>
    <w:rsid w:val="001D300E"/>
    <w:rsid w:val="001D3151"/>
    <w:rsid w:val="001D3755"/>
    <w:rsid w:val="001D37FF"/>
    <w:rsid w:val="001D3D18"/>
    <w:rsid w:val="001D42D8"/>
    <w:rsid w:val="001D4AE7"/>
    <w:rsid w:val="001D56A7"/>
    <w:rsid w:val="001D6BA7"/>
    <w:rsid w:val="001E0D58"/>
    <w:rsid w:val="001E14A4"/>
    <w:rsid w:val="001E1B85"/>
    <w:rsid w:val="001E3DF7"/>
    <w:rsid w:val="001E6F05"/>
    <w:rsid w:val="001E7335"/>
    <w:rsid w:val="001E7F0F"/>
    <w:rsid w:val="001F0F93"/>
    <w:rsid w:val="001F1533"/>
    <w:rsid w:val="001F21B1"/>
    <w:rsid w:val="001F2AE0"/>
    <w:rsid w:val="001F7F7E"/>
    <w:rsid w:val="00200B3A"/>
    <w:rsid w:val="00203CC1"/>
    <w:rsid w:val="002057F3"/>
    <w:rsid w:val="00205BCC"/>
    <w:rsid w:val="00205E7C"/>
    <w:rsid w:val="00205F26"/>
    <w:rsid w:val="0020662F"/>
    <w:rsid w:val="0021386B"/>
    <w:rsid w:val="00213DE5"/>
    <w:rsid w:val="00214146"/>
    <w:rsid w:val="00214D00"/>
    <w:rsid w:val="0021506A"/>
    <w:rsid w:val="0021565A"/>
    <w:rsid w:val="0021780E"/>
    <w:rsid w:val="00220AA0"/>
    <w:rsid w:val="00220CFA"/>
    <w:rsid w:val="002221EA"/>
    <w:rsid w:val="00222A27"/>
    <w:rsid w:val="00222A4A"/>
    <w:rsid w:val="00224305"/>
    <w:rsid w:val="002243E1"/>
    <w:rsid w:val="0022471B"/>
    <w:rsid w:val="00224B7F"/>
    <w:rsid w:val="00224F21"/>
    <w:rsid w:val="002275CE"/>
    <w:rsid w:val="002305AD"/>
    <w:rsid w:val="00231544"/>
    <w:rsid w:val="00233ABA"/>
    <w:rsid w:val="00235EF4"/>
    <w:rsid w:val="002377AD"/>
    <w:rsid w:val="00237F36"/>
    <w:rsid w:val="00240E4E"/>
    <w:rsid w:val="002412F1"/>
    <w:rsid w:val="002445B9"/>
    <w:rsid w:val="00244891"/>
    <w:rsid w:val="002465F3"/>
    <w:rsid w:val="002473DD"/>
    <w:rsid w:val="002507F8"/>
    <w:rsid w:val="0025112A"/>
    <w:rsid w:val="002518FF"/>
    <w:rsid w:val="00251C1F"/>
    <w:rsid w:val="00254306"/>
    <w:rsid w:val="0025594A"/>
    <w:rsid w:val="00257020"/>
    <w:rsid w:val="002618FF"/>
    <w:rsid w:val="0026210C"/>
    <w:rsid w:val="002658E3"/>
    <w:rsid w:val="00266AD7"/>
    <w:rsid w:val="0027011A"/>
    <w:rsid w:val="0027135E"/>
    <w:rsid w:val="00271657"/>
    <w:rsid w:val="0027238B"/>
    <w:rsid w:val="00272521"/>
    <w:rsid w:val="00272FBA"/>
    <w:rsid w:val="002730D5"/>
    <w:rsid w:val="002732CD"/>
    <w:rsid w:val="0027399B"/>
    <w:rsid w:val="00274102"/>
    <w:rsid w:val="00274456"/>
    <w:rsid w:val="0027476D"/>
    <w:rsid w:val="00275E85"/>
    <w:rsid w:val="002761CE"/>
    <w:rsid w:val="00276498"/>
    <w:rsid w:val="00276F71"/>
    <w:rsid w:val="0028093E"/>
    <w:rsid w:val="00281023"/>
    <w:rsid w:val="00281C5C"/>
    <w:rsid w:val="00283EEB"/>
    <w:rsid w:val="00284D26"/>
    <w:rsid w:val="00285DCE"/>
    <w:rsid w:val="0028695D"/>
    <w:rsid w:val="00291371"/>
    <w:rsid w:val="00293DD4"/>
    <w:rsid w:val="00295540"/>
    <w:rsid w:val="002959C8"/>
    <w:rsid w:val="00295F76"/>
    <w:rsid w:val="002A0664"/>
    <w:rsid w:val="002A23D7"/>
    <w:rsid w:val="002A48FD"/>
    <w:rsid w:val="002A4D3A"/>
    <w:rsid w:val="002A67CE"/>
    <w:rsid w:val="002A6F30"/>
    <w:rsid w:val="002B020C"/>
    <w:rsid w:val="002B0694"/>
    <w:rsid w:val="002B2057"/>
    <w:rsid w:val="002B22F0"/>
    <w:rsid w:val="002B3AAB"/>
    <w:rsid w:val="002B6D59"/>
    <w:rsid w:val="002C0311"/>
    <w:rsid w:val="002C04C9"/>
    <w:rsid w:val="002C4426"/>
    <w:rsid w:val="002C54BC"/>
    <w:rsid w:val="002C56D9"/>
    <w:rsid w:val="002C75BE"/>
    <w:rsid w:val="002D32DD"/>
    <w:rsid w:val="002D4231"/>
    <w:rsid w:val="002D5A37"/>
    <w:rsid w:val="002D660B"/>
    <w:rsid w:val="002D7C6C"/>
    <w:rsid w:val="002D7F96"/>
    <w:rsid w:val="002E2DA1"/>
    <w:rsid w:val="002E5D18"/>
    <w:rsid w:val="002F111C"/>
    <w:rsid w:val="002F2597"/>
    <w:rsid w:val="002F3A9D"/>
    <w:rsid w:val="002F540A"/>
    <w:rsid w:val="002F63D1"/>
    <w:rsid w:val="00300B5F"/>
    <w:rsid w:val="00302F08"/>
    <w:rsid w:val="003031ED"/>
    <w:rsid w:val="00305946"/>
    <w:rsid w:val="00305FA2"/>
    <w:rsid w:val="00306612"/>
    <w:rsid w:val="003120A0"/>
    <w:rsid w:val="003128FE"/>
    <w:rsid w:val="0031311A"/>
    <w:rsid w:val="00313841"/>
    <w:rsid w:val="003140A0"/>
    <w:rsid w:val="00315461"/>
    <w:rsid w:val="003160C4"/>
    <w:rsid w:val="0031633D"/>
    <w:rsid w:val="0031768F"/>
    <w:rsid w:val="00317BF8"/>
    <w:rsid w:val="003205A1"/>
    <w:rsid w:val="00321BE0"/>
    <w:rsid w:val="00322950"/>
    <w:rsid w:val="00323137"/>
    <w:rsid w:val="003233FF"/>
    <w:rsid w:val="003234E2"/>
    <w:rsid w:val="00325BB4"/>
    <w:rsid w:val="00325DB7"/>
    <w:rsid w:val="0032792C"/>
    <w:rsid w:val="00330A17"/>
    <w:rsid w:val="00330A6F"/>
    <w:rsid w:val="00332AF1"/>
    <w:rsid w:val="003349DE"/>
    <w:rsid w:val="00337AA5"/>
    <w:rsid w:val="00337F4C"/>
    <w:rsid w:val="0034060E"/>
    <w:rsid w:val="00340DB3"/>
    <w:rsid w:val="00341616"/>
    <w:rsid w:val="00341FAA"/>
    <w:rsid w:val="00343CE0"/>
    <w:rsid w:val="00343D08"/>
    <w:rsid w:val="00343D14"/>
    <w:rsid w:val="00344A0D"/>
    <w:rsid w:val="00345670"/>
    <w:rsid w:val="0034682B"/>
    <w:rsid w:val="00347C3D"/>
    <w:rsid w:val="003516E3"/>
    <w:rsid w:val="0035173D"/>
    <w:rsid w:val="00353A0D"/>
    <w:rsid w:val="00355A4F"/>
    <w:rsid w:val="00356629"/>
    <w:rsid w:val="003605AC"/>
    <w:rsid w:val="003618B9"/>
    <w:rsid w:val="00362064"/>
    <w:rsid w:val="00362C23"/>
    <w:rsid w:val="00362FA5"/>
    <w:rsid w:val="003635B4"/>
    <w:rsid w:val="0036395E"/>
    <w:rsid w:val="00364668"/>
    <w:rsid w:val="00365206"/>
    <w:rsid w:val="00365F9A"/>
    <w:rsid w:val="00366296"/>
    <w:rsid w:val="003670EF"/>
    <w:rsid w:val="00370DB0"/>
    <w:rsid w:val="0037378D"/>
    <w:rsid w:val="003746C2"/>
    <w:rsid w:val="003748D1"/>
    <w:rsid w:val="00374B7F"/>
    <w:rsid w:val="00374C14"/>
    <w:rsid w:val="00375F2F"/>
    <w:rsid w:val="00376264"/>
    <w:rsid w:val="00377202"/>
    <w:rsid w:val="003807DB"/>
    <w:rsid w:val="00380EA6"/>
    <w:rsid w:val="0038118A"/>
    <w:rsid w:val="00382C38"/>
    <w:rsid w:val="00384A81"/>
    <w:rsid w:val="003855D0"/>
    <w:rsid w:val="00385EF0"/>
    <w:rsid w:val="00386A04"/>
    <w:rsid w:val="00386C70"/>
    <w:rsid w:val="00387DFF"/>
    <w:rsid w:val="00387F33"/>
    <w:rsid w:val="00391804"/>
    <w:rsid w:val="00391849"/>
    <w:rsid w:val="003921DD"/>
    <w:rsid w:val="0039421C"/>
    <w:rsid w:val="003945ED"/>
    <w:rsid w:val="00396DBD"/>
    <w:rsid w:val="003975CD"/>
    <w:rsid w:val="003A084D"/>
    <w:rsid w:val="003A0DA0"/>
    <w:rsid w:val="003A1550"/>
    <w:rsid w:val="003A37E5"/>
    <w:rsid w:val="003A483E"/>
    <w:rsid w:val="003A637D"/>
    <w:rsid w:val="003A7086"/>
    <w:rsid w:val="003B199C"/>
    <w:rsid w:val="003B295E"/>
    <w:rsid w:val="003B3B9E"/>
    <w:rsid w:val="003B41BE"/>
    <w:rsid w:val="003B4DAF"/>
    <w:rsid w:val="003C268E"/>
    <w:rsid w:val="003C2BF0"/>
    <w:rsid w:val="003C31BF"/>
    <w:rsid w:val="003C365B"/>
    <w:rsid w:val="003C552D"/>
    <w:rsid w:val="003C78A0"/>
    <w:rsid w:val="003D0A0E"/>
    <w:rsid w:val="003D3BD0"/>
    <w:rsid w:val="003D6A74"/>
    <w:rsid w:val="003D6EA8"/>
    <w:rsid w:val="003D76FB"/>
    <w:rsid w:val="003E03B2"/>
    <w:rsid w:val="003E0AD1"/>
    <w:rsid w:val="003E3D97"/>
    <w:rsid w:val="003E4FE6"/>
    <w:rsid w:val="003E5049"/>
    <w:rsid w:val="003E6C9C"/>
    <w:rsid w:val="003E7113"/>
    <w:rsid w:val="003E7695"/>
    <w:rsid w:val="003E7EC5"/>
    <w:rsid w:val="003F1026"/>
    <w:rsid w:val="003F21CA"/>
    <w:rsid w:val="003F2C6E"/>
    <w:rsid w:val="003F3124"/>
    <w:rsid w:val="003F41FA"/>
    <w:rsid w:val="003F4B79"/>
    <w:rsid w:val="00400A0A"/>
    <w:rsid w:val="00401B30"/>
    <w:rsid w:val="00401BF0"/>
    <w:rsid w:val="0040219D"/>
    <w:rsid w:val="0040299E"/>
    <w:rsid w:val="00402D6E"/>
    <w:rsid w:val="00403834"/>
    <w:rsid w:val="00403F35"/>
    <w:rsid w:val="004041E9"/>
    <w:rsid w:val="004048D3"/>
    <w:rsid w:val="00406715"/>
    <w:rsid w:val="004068C7"/>
    <w:rsid w:val="00407177"/>
    <w:rsid w:val="00407976"/>
    <w:rsid w:val="00410AEB"/>
    <w:rsid w:val="00414D59"/>
    <w:rsid w:val="0041554F"/>
    <w:rsid w:val="00415D1A"/>
    <w:rsid w:val="004164A0"/>
    <w:rsid w:val="00416A7E"/>
    <w:rsid w:val="00417E59"/>
    <w:rsid w:val="00421F2E"/>
    <w:rsid w:val="00422C71"/>
    <w:rsid w:val="0042390E"/>
    <w:rsid w:val="00423C83"/>
    <w:rsid w:val="00423DB7"/>
    <w:rsid w:val="004240CB"/>
    <w:rsid w:val="00426772"/>
    <w:rsid w:val="004310A8"/>
    <w:rsid w:val="00431228"/>
    <w:rsid w:val="00431B31"/>
    <w:rsid w:val="0043276E"/>
    <w:rsid w:val="004350D8"/>
    <w:rsid w:val="004356F9"/>
    <w:rsid w:val="004364B6"/>
    <w:rsid w:val="004365D5"/>
    <w:rsid w:val="0043681C"/>
    <w:rsid w:val="00436FE4"/>
    <w:rsid w:val="004374D8"/>
    <w:rsid w:val="004379ED"/>
    <w:rsid w:val="00441121"/>
    <w:rsid w:val="0044114D"/>
    <w:rsid w:val="00442528"/>
    <w:rsid w:val="0044281D"/>
    <w:rsid w:val="00442E0E"/>
    <w:rsid w:val="00443C3A"/>
    <w:rsid w:val="004449BE"/>
    <w:rsid w:val="00444C9B"/>
    <w:rsid w:val="00445100"/>
    <w:rsid w:val="0044541A"/>
    <w:rsid w:val="00445BF3"/>
    <w:rsid w:val="004502DC"/>
    <w:rsid w:val="0045218F"/>
    <w:rsid w:val="004537EB"/>
    <w:rsid w:val="004542BE"/>
    <w:rsid w:val="00454A17"/>
    <w:rsid w:val="00456540"/>
    <w:rsid w:val="00456B6D"/>
    <w:rsid w:val="00456F28"/>
    <w:rsid w:val="00457AEB"/>
    <w:rsid w:val="00457C21"/>
    <w:rsid w:val="00457E17"/>
    <w:rsid w:val="00460AB3"/>
    <w:rsid w:val="00461048"/>
    <w:rsid w:val="0046296A"/>
    <w:rsid w:val="00462F0A"/>
    <w:rsid w:val="0046383A"/>
    <w:rsid w:val="00463B0B"/>
    <w:rsid w:val="004642A2"/>
    <w:rsid w:val="00464A7E"/>
    <w:rsid w:val="004651AC"/>
    <w:rsid w:val="00465E8F"/>
    <w:rsid w:val="004674A2"/>
    <w:rsid w:val="00467532"/>
    <w:rsid w:val="0047095C"/>
    <w:rsid w:val="004715DB"/>
    <w:rsid w:val="00474C07"/>
    <w:rsid w:val="00474FEC"/>
    <w:rsid w:val="004755A5"/>
    <w:rsid w:val="00477D79"/>
    <w:rsid w:val="0048223F"/>
    <w:rsid w:val="004834ED"/>
    <w:rsid w:val="00484EAD"/>
    <w:rsid w:val="004854AC"/>
    <w:rsid w:val="00485516"/>
    <w:rsid w:val="00485EE7"/>
    <w:rsid w:val="00487D66"/>
    <w:rsid w:val="004931C1"/>
    <w:rsid w:val="00494BCA"/>
    <w:rsid w:val="00496C66"/>
    <w:rsid w:val="00497710"/>
    <w:rsid w:val="0049788B"/>
    <w:rsid w:val="004A345A"/>
    <w:rsid w:val="004A418C"/>
    <w:rsid w:val="004A4C69"/>
    <w:rsid w:val="004A5A34"/>
    <w:rsid w:val="004B17B1"/>
    <w:rsid w:val="004B24F3"/>
    <w:rsid w:val="004B285E"/>
    <w:rsid w:val="004B3F4E"/>
    <w:rsid w:val="004B5226"/>
    <w:rsid w:val="004B596A"/>
    <w:rsid w:val="004B6A70"/>
    <w:rsid w:val="004C3231"/>
    <w:rsid w:val="004C4884"/>
    <w:rsid w:val="004C4B74"/>
    <w:rsid w:val="004C59C1"/>
    <w:rsid w:val="004C64C3"/>
    <w:rsid w:val="004C6A36"/>
    <w:rsid w:val="004C71F9"/>
    <w:rsid w:val="004D2337"/>
    <w:rsid w:val="004D29EE"/>
    <w:rsid w:val="004D3784"/>
    <w:rsid w:val="004D3CE1"/>
    <w:rsid w:val="004D47D8"/>
    <w:rsid w:val="004D56B7"/>
    <w:rsid w:val="004D67E3"/>
    <w:rsid w:val="004E0F6C"/>
    <w:rsid w:val="004E2DAD"/>
    <w:rsid w:val="004E2ECE"/>
    <w:rsid w:val="004E38A0"/>
    <w:rsid w:val="004E3DE8"/>
    <w:rsid w:val="004E44EC"/>
    <w:rsid w:val="004E477D"/>
    <w:rsid w:val="004E5DBD"/>
    <w:rsid w:val="004E6DFB"/>
    <w:rsid w:val="004E7FC7"/>
    <w:rsid w:val="004F03C8"/>
    <w:rsid w:val="004F139D"/>
    <w:rsid w:val="004F1C34"/>
    <w:rsid w:val="004F2F2A"/>
    <w:rsid w:val="004F3C64"/>
    <w:rsid w:val="0050031D"/>
    <w:rsid w:val="00500EFF"/>
    <w:rsid w:val="005017C3"/>
    <w:rsid w:val="00502FA6"/>
    <w:rsid w:val="00504198"/>
    <w:rsid w:val="00504FFB"/>
    <w:rsid w:val="0050586D"/>
    <w:rsid w:val="00506A29"/>
    <w:rsid w:val="005071B1"/>
    <w:rsid w:val="005078C6"/>
    <w:rsid w:val="005105A9"/>
    <w:rsid w:val="00510923"/>
    <w:rsid w:val="00513789"/>
    <w:rsid w:val="00513A9D"/>
    <w:rsid w:val="0051487B"/>
    <w:rsid w:val="00514A46"/>
    <w:rsid w:val="00514BC5"/>
    <w:rsid w:val="005150AE"/>
    <w:rsid w:val="005164E7"/>
    <w:rsid w:val="005165D9"/>
    <w:rsid w:val="005205C7"/>
    <w:rsid w:val="00521201"/>
    <w:rsid w:val="005221EE"/>
    <w:rsid w:val="005222AE"/>
    <w:rsid w:val="0052319A"/>
    <w:rsid w:val="0052375E"/>
    <w:rsid w:val="0052399B"/>
    <w:rsid w:val="00525327"/>
    <w:rsid w:val="0052787B"/>
    <w:rsid w:val="0053045C"/>
    <w:rsid w:val="00530B2A"/>
    <w:rsid w:val="00531020"/>
    <w:rsid w:val="00531D69"/>
    <w:rsid w:val="0053310E"/>
    <w:rsid w:val="00533C60"/>
    <w:rsid w:val="00534D88"/>
    <w:rsid w:val="005354A1"/>
    <w:rsid w:val="00535EE7"/>
    <w:rsid w:val="00536363"/>
    <w:rsid w:val="0053726C"/>
    <w:rsid w:val="005425B0"/>
    <w:rsid w:val="00542A31"/>
    <w:rsid w:val="00543996"/>
    <w:rsid w:val="00543A35"/>
    <w:rsid w:val="00544076"/>
    <w:rsid w:val="005449C6"/>
    <w:rsid w:val="00545F84"/>
    <w:rsid w:val="00546892"/>
    <w:rsid w:val="005471FF"/>
    <w:rsid w:val="00547B83"/>
    <w:rsid w:val="00547FEC"/>
    <w:rsid w:val="005511D2"/>
    <w:rsid w:val="00552B6A"/>
    <w:rsid w:val="005534CF"/>
    <w:rsid w:val="00553810"/>
    <w:rsid w:val="00555BE0"/>
    <w:rsid w:val="00556A12"/>
    <w:rsid w:val="00557763"/>
    <w:rsid w:val="0056148A"/>
    <w:rsid w:val="005619C3"/>
    <w:rsid w:val="005624EA"/>
    <w:rsid w:val="00562BAF"/>
    <w:rsid w:val="00563B37"/>
    <w:rsid w:val="00563C4B"/>
    <w:rsid w:val="0056470F"/>
    <w:rsid w:val="00564FC3"/>
    <w:rsid w:val="00566BF0"/>
    <w:rsid w:val="005733E0"/>
    <w:rsid w:val="00574157"/>
    <w:rsid w:val="005743E5"/>
    <w:rsid w:val="00574683"/>
    <w:rsid w:val="0057497E"/>
    <w:rsid w:val="00574EFE"/>
    <w:rsid w:val="005758C3"/>
    <w:rsid w:val="00576111"/>
    <w:rsid w:val="00577DC5"/>
    <w:rsid w:val="0058005C"/>
    <w:rsid w:val="005809FA"/>
    <w:rsid w:val="005816CE"/>
    <w:rsid w:val="00582DB6"/>
    <w:rsid w:val="005852DA"/>
    <w:rsid w:val="00585F68"/>
    <w:rsid w:val="005872D3"/>
    <w:rsid w:val="00587743"/>
    <w:rsid w:val="0059138C"/>
    <w:rsid w:val="00594A21"/>
    <w:rsid w:val="0059681F"/>
    <w:rsid w:val="005969EA"/>
    <w:rsid w:val="00597AF0"/>
    <w:rsid w:val="005A24D4"/>
    <w:rsid w:val="005A25BC"/>
    <w:rsid w:val="005A3766"/>
    <w:rsid w:val="005A4C4F"/>
    <w:rsid w:val="005A5166"/>
    <w:rsid w:val="005A774D"/>
    <w:rsid w:val="005B0B66"/>
    <w:rsid w:val="005B2F18"/>
    <w:rsid w:val="005B57CA"/>
    <w:rsid w:val="005B6B56"/>
    <w:rsid w:val="005B6C48"/>
    <w:rsid w:val="005B706F"/>
    <w:rsid w:val="005B7AFC"/>
    <w:rsid w:val="005C13DA"/>
    <w:rsid w:val="005C15A7"/>
    <w:rsid w:val="005C24B3"/>
    <w:rsid w:val="005C2860"/>
    <w:rsid w:val="005C2DB6"/>
    <w:rsid w:val="005C363E"/>
    <w:rsid w:val="005C41AF"/>
    <w:rsid w:val="005C4D0E"/>
    <w:rsid w:val="005C5F77"/>
    <w:rsid w:val="005C6793"/>
    <w:rsid w:val="005D0618"/>
    <w:rsid w:val="005D376D"/>
    <w:rsid w:val="005D45B6"/>
    <w:rsid w:val="005D7589"/>
    <w:rsid w:val="005D7B46"/>
    <w:rsid w:val="005D7E22"/>
    <w:rsid w:val="005E1B51"/>
    <w:rsid w:val="005E25AE"/>
    <w:rsid w:val="005E31D0"/>
    <w:rsid w:val="005E43A8"/>
    <w:rsid w:val="005E4D15"/>
    <w:rsid w:val="005E544A"/>
    <w:rsid w:val="005E55A5"/>
    <w:rsid w:val="005E5906"/>
    <w:rsid w:val="005E593E"/>
    <w:rsid w:val="005F0438"/>
    <w:rsid w:val="005F0EF9"/>
    <w:rsid w:val="005F2F79"/>
    <w:rsid w:val="005F3213"/>
    <w:rsid w:val="005F40A3"/>
    <w:rsid w:val="005F444E"/>
    <w:rsid w:val="005F4A85"/>
    <w:rsid w:val="005F5FA8"/>
    <w:rsid w:val="005F6830"/>
    <w:rsid w:val="00600CD1"/>
    <w:rsid w:val="006031AD"/>
    <w:rsid w:val="00603520"/>
    <w:rsid w:val="00604EE2"/>
    <w:rsid w:val="0060654D"/>
    <w:rsid w:val="006078F5"/>
    <w:rsid w:val="0061196F"/>
    <w:rsid w:val="00611DA0"/>
    <w:rsid w:val="00611DF9"/>
    <w:rsid w:val="00613729"/>
    <w:rsid w:val="0061404D"/>
    <w:rsid w:val="00617CEB"/>
    <w:rsid w:val="0062058B"/>
    <w:rsid w:val="006228C5"/>
    <w:rsid w:val="00625C27"/>
    <w:rsid w:val="00626749"/>
    <w:rsid w:val="00626DC7"/>
    <w:rsid w:val="00630179"/>
    <w:rsid w:val="0063052E"/>
    <w:rsid w:val="00631787"/>
    <w:rsid w:val="0063199D"/>
    <w:rsid w:val="00632D93"/>
    <w:rsid w:val="00635103"/>
    <w:rsid w:val="006353B5"/>
    <w:rsid w:val="006354AC"/>
    <w:rsid w:val="0063624C"/>
    <w:rsid w:val="00637234"/>
    <w:rsid w:val="00637B30"/>
    <w:rsid w:val="00637EA4"/>
    <w:rsid w:val="00642490"/>
    <w:rsid w:val="00644952"/>
    <w:rsid w:val="0064551C"/>
    <w:rsid w:val="00647CCD"/>
    <w:rsid w:val="00650729"/>
    <w:rsid w:val="00650DF4"/>
    <w:rsid w:val="00651E00"/>
    <w:rsid w:val="006526B7"/>
    <w:rsid w:val="0065526D"/>
    <w:rsid w:val="006559C2"/>
    <w:rsid w:val="00656061"/>
    <w:rsid w:val="00656126"/>
    <w:rsid w:val="00656A30"/>
    <w:rsid w:val="00656BD5"/>
    <w:rsid w:val="00657008"/>
    <w:rsid w:val="006571E9"/>
    <w:rsid w:val="006608C5"/>
    <w:rsid w:val="00661649"/>
    <w:rsid w:val="00663AC7"/>
    <w:rsid w:val="0066429A"/>
    <w:rsid w:val="006642BF"/>
    <w:rsid w:val="00664E70"/>
    <w:rsid w:val="006650E4"/>
    <w:rsid w:val="00666268"/>
    <w:rsid w:val="006675A6"/>
    <w:rsid w:val="006677A6"/>
    <w:rsid w:val="00670271"/>
    <w:rsid w:val="00672C82"/>
    <w:rsid w:val="00673E49"/>
    <w:rsid w:val="00674298"/>
    <w:rsid w:val="006747D0"/>
    <w:rsid w:val="00677E11"/>
    <w:rsid w:val="00681FC9"/>
    <w:rsid w:val="00683E35"/>
    <w:rsid w:val="00683E53"/>
    <w:rsid w:val="006851C9"/>
    <w:rsid w:val="0068598D"/>
    <w:rsid w:val="00686C9A"/>
    <w:rsid w:val="00687298"/>
    <w:rsid w:val="00687F34"/>
    <w:rsid w:val="0069195B"/>
    <w:rsid w:val="00691D99"/>
    <w:rsid w:val="006924A7"/>
    <w:rsid w:val="006931E2"/>
    <w:rsid w:val="006939C5"/>
    <w:rsid w:val="006950E1"/>
    <w:rsid w:val="00695B35"/>
    <w:rsid w:val="00695CB3"/>
    <w:rsid w:val="00695E65"/>
    <w:rsid w:val="006967B4"/>
    <w:rsid w:val="006A0830"/>
    <w:rsid w:val="006A3F0C"/>
    <w:rsid w:val="006A5B87"/>
    <w:rsid w:val="006A6047"/>
    <w:rsid w:val="006B0472"/>
    <w:rsid w:val="006B0A79"/>
    <w:rsid w:val="006B0D76"/>
    <w:rsid w:val="006B1EFB"/>
    <w:rsid w:val="006B21ED"/>
    <w:rsid w:val="006B268B"/>
    <w:rsid w:val="006B39EB"/>
    <w:rsid w:val="006B5C59"/>
    <w:rsid w:val="006B6248"/>
    <w:rsid w:val="006B630A"/>
    <w:rsid w:val="006C11FC"/>
    <w:rsid w:val="006C2A79"/>
    <w:rsid w:val="006C3087"/>
    <w:rsid w:val="006C39D8"/>
    <w:rsid w:val="006C4479"/>
    <w:rsid w:val="006C51D5"/>
    <w:rsid w:val="006C62F7"/>
    <w:rsid w:val="006C759E"/>
    <w:rsid w:val="006D19DD"/>
    <w:rsid w:val="006D31E5"/>
    <w:rsid w:val="006D3B05"/>
    <w:rsid w:val="006D3BE9"/>
    <w:rsid w:val="006D5329"/>
    <w:rsid w:val="006D7CFE"/>
    <w:rsid w:val="006D7E32"/>
    <w:rsid w:val="006E0602"/>
    <w:rsid w:val="006E3421"/>
    <w:rsid w:val="006E42F9"/>
    <w:rsid w:val="006E4624"/>
    <w:rsid w:val="006E51B8"/>
    <w:rsid w:val="006E5C38"/>
    <w:rsid w:val="006F0BA1"/>
    <w:rsid w:val="006F0E39"/>
    <w:rsid w:val="006F25FA"/>
    <w:rsid w:val="006F2F9B"/>
    <w:rsid w:val="006F7440"/>
    <w:rsid w:val="006F75D9"/>
    <w:rsid w:val="006F7AED"/>
    <w:rsid w:val="0070035E"/>
    <w:rsid w:val="00700717"/>
    <w:rsid w:val="00701067"/>
    <w:rsid w:val="00701525"/>
    <w:rsid w:val="007024D3"/>
    <w:rsid w:val="00702890"/>
    <w:rsid w:val="0070493B"/>
    <w:rsid w:val="0070498D"/>
    <w:rsid w:val="00705EEE"/>
    <w:rsid w:val="0070625D"/>
    <w:rsid w:val="0070653E"/>
    <w:rsid w:val="0070754A"/>
    <w:rsid w:val="00707D41"/>
    <w:rsid w:val="00707ECE"/>
    <w:rsid w:val="00710354"/>
    <w:rsid w:val="00710484"/>
    <w:rsid w:val="00710516"/>
    <w:rsid w:val="0071061B"/>
    <w:rsid w:val="00710C22"/>
    <w:rsid w:val="00711160"/>
    <w:rsid w:val="007118A0"/>
    <w:rsid w:val="00712817"/>
    <w:rsid w:val="007131F0"/>
    <w:rsid w:val="00713A88"/>
    <w:rsid w:val="007141F9"/>
    <w:rsid w:val="00714D3D"/>
    <w:rsid w:val="00721564"/>
    <w:rsid w:val="0072186D"/>
    <w:rsid w:val="007235F0"/>
    <w:rsid w:val="00724C17"/>
    <w:rsid w:val="00725304"/>
    <w:rsid w:val="007260E6"/>
    <w:rsid w:val="0072612C"/>
    <w:rsid w:val="007261ED"/>
    <w:rsid w:val="00726848"/>
    <w:rsid w:val="00727246"/>
    <w:rsid w:val="00727D09"/>
    <w:rsid w:val="00731071"/>
    <w:rsid w:val="007315AF"/>
    <w:rsid w:val="00731C59"/>
    <w:rsid w:val="007320B7"/>
    <w:rsid w:val="007322A3"/>
    <w:rsid w:val="0073348C"/>
    <w:rsid w:val="00733D13"/>
    <w:rsid w:val="00733E8D"/>
    <w:rsid w:val="00733F28"/>
    <w:rsid w:val="007417BD"/>
    <w:rsid w:val="00741ECF"/>
    <w:rsid w:val="0074213F"/>
    <w:rsid w:val="0074668C"/>
    <w:rsid w:val="00746C5D"/>
    <w:rsid w:val="00750020"/>
    <w:rsid w:val="0075168E"/>
    <w:rsid w:val="007516C4"/>
    <w:rsid w:val="00751B2D"/>
    <w:rsid w:val="007528BB"/>
    <w:rsid w:val="00753385"/>
    <w:rsid w:val="00754429"/>
    <w:rsid w:val="00754607"/>
    <w:rsid w:val="007549AF"/>
    <w:rsid w:val="00754F9A"/>
    <w:rsid w:val="007553FD"/>
    <w:rsid w:val="007556CB"/>
    <w:rsid w:val="00756FA8"/>
    <w:rsid w:val="00760540"/>
    <w:rsid w:val="007611C0"/>
    <w:rsid w:val="00761369"/>
    <w:rsid w:val="00761B54"/>
    <w:rsid w:val="00762CA7"/>
    <w:rsid w:val="007630EC"/>
    <w:rsid w:val="00763944"/>
    <w:rsid w:val="00764F07"/>
    <w:rsid w:val="00765131"/>
    <w:rsid w:val="0076617A"/>
    <w:rsid w:val="00766443"/>
    <w:rsid w:val="00770830"/>
    <w:rsid w:val="00771B8D"/>
    <w:rsid w:val="00772BBD"/>
    <w:rsid w:val="00772C29"/>
    <w:rsid w:val="00773F91"/>
    <w:rsid w:val="0077429A"/>
    <w:rsid w:val="0077446F"/>
    <w:rsid w:val="00775814"/>
    <w:rsid w:val="0077677F"/>
    <w:rsid w:val="00777756"/>
    <w:rsid w:val="00777E30"/>
    <w:rsid w:val="00780542"/>
    <w:rsid w:val="00783C56"/>
    <w:rsid w:val="007853BF"/>
    <w:rsid w:val="00787289"/>
    <w:rsid w:val="007907D3"/>
    <w:rsid w:val="00790F4D"/>
    <w:rsid w:val="007929ED"/>
    <w:rsid w:val="00793599"/>
    <w:rsid w:val="00793809"/>
    <w:rsid w:val="00794C57"/>
    <w:rsid w:val="00794CD4"/>
    <w:rsid w:val="00795620"/>
    <w:rsid w:val="007958E0"/>
    <w:rsid w:val="00795DFF"/>
    <w:rsid w:val="00796BF2"/>
    <w:rsid w:val="0079711C"/>
    <w:rsid w:val="00797C56"/>
    <w:rsid w:val="007A0047"/>
    <w:rsid w:val="007A015F"/>
    <w:rsid w:val="007A09B5"/>
    <w:rsid w:val="007A1437"/>
    <w:rsid w:val="007A5281"/>
    <w:rsid w:val="007A5D16"/>
    <w:rsid w:val="007A6F6E"/>
    <w:rsid w:val="007B0292"/>
    <w:rsid w:val="007B1C0E"/>
    <w:rsid w:val="007B42C9"/>
    <w:rsid w:val="007C330B"/>
    <w:rsid w:val="007C50AC"/>
    <w:rsid w:val="007C59B0"/>
    <w:rsid w:val="007C60DD"/>
    <w:rsid w:val="007C6643"/>
    <w:rsid w:val="007C6DC1"/>
    <w:rsid w:val="007D0BEB"/>
    <w:rsid w:val="007D106E"/>
    <w:rsid w:val="007D1091"/>
    <w:rsid w:val="007D27E9"/>
    <w:rsid w:val="007D36D3"/>
    <w:rsid w:val="007D4CDC"/>
    <w:rsid w:val="007D555F"/>
    <w:rsid w:val="007D573C"/>
    <w:rsid w:val="007E11B1"/>
    <w:rsid w:val="007E1308"/>
    <w:rsid w:val="007E30F1"/>
    <w:rsid w:val="007E38D8"/>
    <w:rsid w:val="007E41BB"/>
    <w:rsid w:val="007E534B"/>
    <w:rsid w:val="007E5F87"/>
    <w:rsid w:val="007E6392"/>
    <w:rsid w:val="007E70AA"/>
    <w:rsid w:val="007E7A0B"/>
    <w:rsid w:val="007F17E6"/>
    <w:rsid w:val="007F245F"/>
    <w:rsid w:val="007F2EE7"/>
    <w:rsid w:val="007F3112"/>
    <w:rsid w:val="007F3454"/>
    <w:rsid w:val="007F4F3B"/>
    <w:rsid w:val="0080051C"/>
    <w:rsid w:val="008006AB"/>
    <w:rsid w:val="00800B24"/>
    <w:rsid w:val="008038FA"/>
    <w:rsid w:val="008045AB"/>
    <w:rsid w:val="0080518C"/>
    <w:rsid w:val="00805386"/>
    <w:rsid w:val="00805962"/>
    <w:rsid w:val="00805BB2"/>
    <w:rsid w:val="00805E38"/>
    <w:rsid w:val="00806752"/>
    <w:rsid w:val="008069FF"/>
    <w:rsid w:val="00811050"/>
    <w:rsid w:val="008113A7"/>
    <w:rsid w:val="00811A2E"/>
    <w:rsid w:val="008122F2"/>
    <w:rsid w:val="008143DB"/>
    <w:rsid w:val="0081469A"/>
    <w:rsid w:val="00814D54"/>
    <w:rsid w:val="0081519D"/>
    <w:rsid w:val="00816C73"/>
    <w:rsid w:val="008216F1"/>
    <w:rsid w:val="008230FB"/>
    <w:rsid w:val="0082319A"/>
    <w:rsid w:val="00824D80"/>
    <w:rsid w:val="008305DA"/>
    <w:rsid w:val="0083140B"/>
    <w:rsid w:val="00831628"/>
    <w:rsid w:val="00833C9B"/>
    <w:rsid w:val="008345DC"/>
    <w:rsid w:val="00835563"/>
    <w:rsid w:val="008355C2"/>
    <w:rsid w:val="00837391"/>
    <w:rsid w:val="0084081C"/>
    <w:rsid w:val="00840844"/>
    <w:rsid w:val="00840CC8"/>
    <w:rsid w:val="00840E44"/>
    <w:rsid w:val="0084232E"/>
    <w:rsid w:val="008423BB"/>
    <w:rsid w:val="008427C6"/>
    <w:rsid w:val="00844216"/>
    <w:rsid w:val="00844A35"/>
    <w:rsid w:val="00844E09"/>
    <w:rsid w:val="0084545B"/>
    <w:rsid w:val="00846033"/>
    <w:rsid w:val="00846199"/>
    <w:rsid w:val="008508F6"/>
    <w:rsid w:val="00850F1A"/>
    <w:rsid w:val="00854C25"/>
    <w:rsid w:val="008554A7"/>
    <w:rsid w:val="0085570F"/>
    <w:rsid w:val="00855A00"/>
    <w:rsid w:val="00855D14"/>
    <w:rsid w:val="008560AD"/>
    <w:rsid w:val="00856339"/>
    <w:rsid w:val="00856887"/>
    <w:rsid w:val="008651EC"/>
    <w:rsid w:val="00866CEA"/>
    <w:rsid w:val="008708AE"/>
    <w:rsid w:val="00870D63"/>
    <w:rsid w:val="008710AD"/>
    <w:rsid w:val="00871166"/>
    <w:rsid w:val="008713CC"/>
    <w:rsid w:val="00872034"/>
    <w:rsid w:val="00872542"/>
    <w:rsid w:val="00872F23"/>
    <w:rsid w:val="00874121"/>
    <w:rsid w:val="00876132"/>
    <w:rsid w:val="008772F3"/>
    <w:rsid w:val="008773A0"/>
    <w:rsid w:val="00877CFC"/>
    <w:rsid w:val="008803E7"/>
    <w:rsid w:val="00881995"/>
    <w:rsid w:val="00883525"/>
    <w:rsid w:val="008849E2"/>
    <w:rsid w:val="00885BF6"/>
    <w:rsid w:val="0088616C"/>
    <w:rsid w:val="00887BD7"/>
    <w:rsid w:val="00887DAC"/>
    <w:rsid w:val="00887E2F"/>
    <w:rsid w:val="00890B9D"/>
    <w:rsid w:val="00890FD5"/>
    <w:rsid w:val="00891833"/>
    <w:rsid w:val="008918F9"/>
    <w:rsid w:val="00894202"/>
    <w:rsid w:val="00894580"/>
    <w:rsid w:val="00895109"/>
    <w:rsid w:val="00896647"/>
    <w:rsid w:val="0089694C"/>
    <w:rsid w:val="00897C71"/>
    <w:rsid w:val="008A0BA3"/>
    <w:rsid w:val="008A2AD9"/>
    <w:rsid w:val="008A5746"/>
    <w:rsid w:val="008A57AC"/>
    <w:rsid w:val="008A5BFA"/>
    <w:rsid w:val="008A7519"/>
    <w:rsid w:val="008A7BE3"/>
    <w:rsid w:val="008B08A9"/>
    <w:rsid w:val="008B26D5"/>
    <w:rsid w:val="008B488C"/>
    <w:rsid w:val="008B4F68"/>
    <w:rsid w:val="008B5549"/>
    <w:rsid w:val="008B580F"/>
    <w:rsid w:val="008B5968"/>
    <w:rsid w:val="008B7F2D"/>
    <w:rsid w:val="008C2817"/>
    <w:rsid w:val="008C3EA6"/>
    <w:rsid w:val="008C3FD3"/>
    <w:rsid w:val="008C40A3"/>
    <w:rsid w:val="008C4175"/>
    <w:rsid w:val="008C576E"/>
    <w:rsid w:val="008C5FE0"/>
    <w:rsid w:val="008C62E5"/>
    <w:rsid w:val="008C6818"/>
    <w:rsid w:val="008D1B57"/>
    <w:rsid w:val="008D2C37"/>
    <w:rsid w:val="008D402C"/>
    <w:rsid w:val="008D53E1"/>
    <w:rsid w:val="008D579E"/>
    <w:rsid w:val="008D5973"/>
    <w:rsid w:val="008D5A9F"/>
    <w:rsid w:val="008D654F"/>
    <w:rsid w:val="008D65DE"/>
    <w:rsid w:val="008D70C0"/>
    <w:rsid w:val="008E0603"/>
    <w:rsid w:val="008E0B7D"/>
    <w:rsid w:val="008E26CD"/>
    <w:rsid w:val="008E2AAB"/>
    <w:rsid w:val="008E2B3A"/>
    <w:rsid w:val="008E3128"/>
    <w:rsid w:val="008E57D7"/>
    <w:rsid w:val="008F09F9"/>
    <w:rsid w:val="008F0A84"/>
    <w:rsid w:val="008F0A94"/>
    <w:rsid w:val="008F1F8E"/>
    <w:rsid w:val="008F30D2"/>
    <w:rsid w:val="008F3490"/>
    <w:rsid w:val="008F35FF"/>
    <w:rsid w:val="008F4246"/>
    <w:rsid w:val="008F4F7C"/>
    <w:rsid w:val="008F50D9"/>
    <w:rsid w:val="00900AD8"/>
    <w:rsid w:val="00902A1C"/>
    <w:rsid w:val="00903130"/>
    <w:rsid w:val="00903485"/>
    <w:rsid w:val="0090588C"/>
    <w:rsid w:val="00905BEA"/>
    <w:rsid w:val="009063C1"/>
    <w:rsid w:val="009100FC"/>
    <w:rsid w:val="009104AA"/>
    <w:rsid w:val="00913DFC"/>
    <w:rsid w:val="00914D2C"/>
    <w:rsid w:val="00914FBF"/>
    <w:rsid w:val="0091765E"/>
    <w:rsid w:val="00920C7B"/>
    <w:rsid w:val="00920F52"/>
    <w:rsid w:val="00920FDF"/>
    <w:rsid w:val="0092196F"/>
    <w:rsid w:val="0092281D"/>
    <w:rsid w:val="009256FC"/>
    <w:rsid w:val="00926DF3"/>
    <w:rsid w:val="0093023A"/>
    <w:rsid w:val="00932320"/>
    <w:rsid w:val="00932407"/>
    <w:rsid w:val="00933CCD"/>
    <w:rsid w:val="00933EE5"/>
    <w:rsid w:val="00935527"/>
    <w:rsid w:val="009362A9"/>
    <w:rsid w:val="009376A9"/>
    <w:rsid w:val="00937DEB"/>
    <w:rsid w:val="009407D0"/>
    <w:rsid w:val="0094103F"/>
    <w:rsid w:val="00941D89"/>
    <w:rsid w:val="00943057"/>
    <w:rsid w:val="00944491"/>
    <w:rsid w:val="009450DC"/>
    <w:rsid w:val="0095166B"/>
    <w:rsid w:val="009551D4"/>
    <w:rsid w:val="00957AD3"/>
    <w:rsid w:val="009602B8"/>
    <w:rsid w:val="009610F7"/>
    <w:rsid w:val="00961690"/>
    <w:rsid w:val="00961E6F"/>
    <w:rsid w:val="009655E3"/>
    <w:rsid w:val="0096726E"/>
    <w:rsid w:val="0097008E"/>
    <w:rsid w:val="00970E95"/>
    <w:rsid w:val="0097404D"/>
    <w:rsid w:val="00974243"/>
    <w:rsid w:val="009745F9"/>
    <w:rsid w:val="009748EF"/>
    <w:rsid w:val="00974B1E"/>
    <w:rsid w:val="00975572"/>
    <w:rsid w:val="00977324"/>
    <w:rsid w:val="009808FE"/>
    <w:rsid w:val="00980C7D"/>
    <w:rsid w:val="00982533"/>
    <w:rsid w:val="00983991"/>
    <w:rsid w:val="00983A90"/>
    <w:rsid w:val="0098438E"/>
    <w:rsid w:val="0098673B"/>
    <w:rsid w:val="0099015D"/>
    <w:rsid w:val="009903D4"/>
    <w:rsid w:val="009910F2"/>
    <w:rsid w:val="00992046"/>
    <w:rsid w:val="00993C02"/>
    <w:rsid w:val="00995F78"/>
    <w:rsid w:val="00996E4B"/>
    <w:rsid w:val="0099740C"/>
    <w:rsid w:val="009A052C"/>
    <w:rsid w:val="009A273A"/>
    <w:rsid w:val="009A2A41"/>
    <w:rsid w:val="009A381C"/>
    <w:rsid w:val="009A4A0D"/>
    <w:rsid w:val="009A68DC"/>
    <w:rsid w:val="009A720E"/>
    <w:rsid w:val="009A7682"/>
    <w:rsid w:val="009A7AC0"/>
    <w:rsid w:val="009A7CC4"/>
    <w:rsid w:val="009B1193"/>
    <w:rsid w:val="009B20E8"/>
    <w:rsid w:val="009B3DCB"/>
    <w:rsid w:val="009B3F05"/>
    <w:rsid w:val="009B4695"/>
    <w:rsid w:val="009B4EF6"/>
    <w:rsid w:val="009B63B2"/>
    <w:rsid w:val="009C0C85"/>
    <w:rsid w:val="009C0F8B"/>
    <w:rsid w:val="009C134E"/>
    <w:rsid w:val="009C1D4F"/>
    <w:rsid w:val="009C1FD2"/>
    <w:rsid w:val="009C2824"/>
    <w:rsid w:val="009C36A6"/>
    <w:rsid w:val="009C37EE"/>
    <w:rsid w:val="009C6A10"/>
    <w:rsid w:val="009C7F37"/>
    <w:rsid w:val="009D17E1"/>
    <w:rsid w:val="009D2F64"/>
    <w:rsid w:val="009D3E13"/>
    <w:rsid w:val="009D5C2B"/>
    <w:rsid w:val="009D7002"/>
    <w:rsid w:val="009D7529"/>
    <w:rsid w:val="009E01D7"/>
    <w:rsid w:val="009E0E31"/>
    <w:rsid w:val="009E14B4"/>
    <w:rsid w:val="009E1F31"/>
    <w:rsid w:val="009E5774"/>
    <w:rsid w:val="009E7AC9"/>
    <w:rsid w:val="009F0DB4"/>
    <w:rsid w:val="009F0E24"/>
    <w:rsid w:val="009F12E9"/>
    <w:rsid w:val="009F2FA9"/>
    <w:rsid w:val="009F4967"/>
    <w:rsid w:val="009F4A99"/>
    <w:rsid w:val="009F4D4E"/>
    <w:rsid w:val="009F5301"/>
    <w:rsid w:val="009F6E22"/>
    <w:rsid w:val="009F757A"/>
    <w:rsid w:val="009F7C20"/>
    <w:rsid w:val="00A00ACD"/>
    <w:rsid w:val="00A00FC3"/>
    <w:rsid w:val="00A01A3D"/>
    <w:rsid w:val="00A061F7"/>
    <w:rsid w:val="00A07735"/>
    <w:rsid w:val="00A07E31"/>
    <w:rsid w:val="00A141CB"/>
    <w:rsid w:val="00A144D9"/>
    <w:rsid w:val="00A14E0F"/>
    <w:rsid w:val="00A14E82"/>
    <w:rsid w:val="00A15C61"/>
    <w:rsid w:val="00A166A4"/>
    <w:rsid w:val="00A167A3"/>
    <w:rsid w:val="00A21DC8"/>
    <w:rsid w:val="00A2200E"/>
    <w:rsid w:val="00A22073"/>
    <w:rsid w:val="00A22FB9"/>
    <w:rsid w:val="00A23A6C"/>
    <w:rsid w:val="00A2482A"/>
    <w:rsid w:val="00A269E6"/>
    <w:rsid w:val="00A26E37"/>
    <w:rsid w:val="00A30134"/>
    <w:rsid w:val="00A3020A"/>
    <w:rsid w:val="00A30328"/>
    <w:rsid w:val="00A31AE2"/>
    <w:rsid w:val="00A32600"/>
    <w:rsid w:val="00A32A6A"/>
    <w:rsid w:val="00A32C5D"/>
    <w:rsid w:val="00A36E07"/>
    <w:rsid w:val="00A41078"/>
    <w:rsid w:val="00A41A6D"/>
    <w:rsid w:val="00A41EC8"/>
    <w:rsid w:val="00A42664"/>
    <w:rsid w:val="00A428AA"/>
    <w:rsid w:val="00A4440E"/>
    <w:rsid w:val="00A4443C"/>
    <w:rsid w:val="00A44626"/>
    <w:rsid w:val="00A44DCE"/>
    <w:rsid w:val="00A470D0"/>
    <w:rsid w:val="00A47D99"/>
    <w:rsid w:val="00A5027E"/>
    <w:rsid w:val="00A508A4"/>
    <w:rsid w:val="00A51C90"/>
    <w:rsid w:val="00A52849"/>
    <w:rsid w:val="00A539FA"/>
    <w:rsid w:val="00A547BF"/>
    <w:rsid w:val="00A55673"/>
    <w:rsid w:val="00A55832"/>
    <w:rsid w:val="00A559B7"/>
    <w:rsid w:val="00A56C13"/>
    <w:rsid w:val="00A5721E"/>
    <w:rsid w:val="00A57B1E"/>
    <w:rsid w:val="00A6184E"/>
    <w:rsid w:val="00A6426D"/>
    <w:rsid w:val="00A65F5A"/>
    <w:rsid w:val="00A66CF5"/>
    <w:rsid w:val="00A67213"/>
    <w:rsid w:val="00A67908"/>
    <w:rsid w:val="00A7039F"/>
    <w:rsid w:val="00A70459"/>
    <w:rsid w:val="00A70ECC"/>
    <w:rsid w:val="00A7247A"/>
    <w:rsid w:val="00A735FB"/>
    <w:rsid w:val="00A746FE"/>
    <w:rsid w:val="00A750D7"/>
    <w:rsid w:val="00A75829"/>
    <w:rsid w:val="00A76002"/>
    <w:rsid w:val="00A774BA"/>
    <w:rsid w:val="00A7778A"/>
    <w:rsid w:val="00A77F02"/>
    <w:rsid w:val="00A81326"/>
    <w:rsid w:val="00A82B8B"/>
    <w:rsid w:val="00A85F5E"/>
    <w:rsid w:val="00A87A08"/>
    <w:rsid w:val="00A91695"/>
    <w:rsid w:val="00A91C7D"/>
    <w:rsid w:val="00A92973"/>
    <w:rsid w:val="00A93587"/>
    <w:rsid w:val="00A94121"/>
    <w:rsid w:val="00A95C9C"/>
    <w:rsid w:val="00A97226"/>
    <w:rsid w:val="00A9732E"/>
    <w:rsid w:val="00AA0439"/>
    <w:rsid w:val="00AA1671"/>
    <w:rsid w:val="00AA3115"/>
    <w:rsid w:val="00AA5FAD"/>
    <w:rsid w:val="00AA666B"/>
    <w:rsid w:val="00AA7A10"/>
    <w:rsid w:val="00AA7B59"/>
    <w:rsid w:val="00AB0C9B"/>
    <w:rsid w:val="00AB1132"/>
    <w:rsid w:val="00AB45EF"/>
    <w:rsid w:val="00AB5431"/>
    <w:rsid w:val="00AB54C0"/>
    <w:rsid w:val="00AB636D"/>
    <w:rsid w:val="00AB67F8"/>
    <w:rsid w:val="00AB6EEF"/>
    <w:rsid w:val="00AB7106"/>
    <w:rsid w:val="00AB7DDB"/>
    <w:rsid w:val="00AC0550"/>
    <w:rsid w:val="00AC0F70"/>
    <w:rsid w:val="00AC1903"/>
    <w:rsid w:val="00AC21AE"/>
    <w:rsid w:val="00AC2740"/>
    <w:rsid w:val="00AC3286"/>
    <w:rsid w:val="00AC44D9"/>
    <w:rsid w:val="00AC504C"/>
    <w:rsid w:val="00AC75B3"/>
    <w:rsid w:val="00AD117C"/>
    <w:rsid w:val="00AD1DFE"/>
    <w:rsid w:val="00AD21DD"/>
    <w:rsid w:val="00AD27CB"/>
    <w:rsid w:val="00AD36D6"/>
    <w:rsid w:val="00AD4932"/>
    <w:rsid w:val="00AD577B"/>
    <w:rsid w:val="00AD5BCA"/>
    <w:rsid w:val="00AD5DA7"/>
    <w:rsid w:val="00AD76CD"/>
    <w:rsid w:val="00AD7D41"/>
    <w:rsid w:val="00AE0791"/>
    <w:rsid w:val="00AE1DB7"/>
    <w:rsid w:val="00AE235E"/>
    <w:rsid w:val="00AE3681"/>
    <w:rsid w:val="00AE3A7F"/>
    <w:rsid w:val="00AE4AC4"/>
    <w:rsid w:val="00AE5195"/>
    <w:rsid w:val="00AE600D"/>
    <w:rsid w:val="00AE7060"/>
    <w:rsid w:val="00AF1BFF"/>
    <w:rsid w:val="00AF1EEC"/>
    <w:rsid w:val="00AF240D"/>
    <w:rsid w:val="00AF24A6"/>
    <w:rsid w:val="00AF4206"/>
    <w:rsid w:val="00AF4299"/>
    <w:rsid w:val="00AF69D2"/>
    <w:rsid w:val="00B00100"/>
    <w:rsid w:val="00B01979"/>
    <w:rsid w:val="00B02979"/>
    <w:rsid w:val="00B02E0F"/>
    <w:rsid w:val="00B03F65"/>
    <w:rsid w:val="00B04750"/>
    <w:rsid w:val="00B0492D"/>
    <w:rsid w:val="00B04F04"/>
    <w:rsid w:val="00B0507A"/>
    <w:rsid w:val="00B06D72"/>
    <w:rsid w:val="00B105CC"/>
    <w:rsid w:val="00B10712"/>
    <w:rsid w:val="00B112CA"/>
    <w:rsid w:val="00B12C22"/>
    <w:rsid w:val="00B1418C"/>
    <w:rsid w:val="00B16F70"/>
    <w:rsid w:val="00B2021D"/>
    <w:rsid w:val="00B20CFB"/>
    <w:rsid w:val="00B211C0"/>
    <w:rsid w:val="00B217ED"/>
    <w:rsid w:val="00B218D1"/>
    <w:rsid w:val="00B21C25"/>
    <w:rsid w:val="00B22FB2"/>
    <w:rsid w:val="00B23E47"/>
    <w:rsid w:val="00B2442D"/>
    <w:rsid w:val="00B27A86"/>
    <w:rsid w:val="00B27B99"/>
    <w:rsid w:val="00B30011"/>
    <w:rsid w:val="00B30E42"/>
    <w:rsid w:val="00B34474"/>
    <w:rsid w:val="00B35A0F"/>
    <w:rsid w:val="00B36C96"/>
    <w:rsid w:val="00B3700F"/>
    <w:rsid w:val="00B37D9C"/>
    <w:rsid w:val="00B4303D"/>
    <w:rsid w:val="00B47166"/>
    <w:rsid w:val="00B474C4"/>
    <w:rsid w:val="00B52711"/>
    <w:rsid w:val="00B53DB6"/>
    <w:rsid w:val="00B5538A"/>
    <w:rsid w:val="00B56D32"/>
    <w:rsid w:val="00B57F6D"/>
    <w:rsid w:val="00B61568"/>
    <w:rsid w:val="00B6210D"/>
    <w:rsid w:val="00B62232"/>
    <w:rsid w:val="00B62DC9"/>
    <w:rsid w:val="00B64043"/>
    <w:rsid w:val="00B652F8"/>
    <w:rsid w:val="00B664BB"/>
    <w:rsid w:val="00B66CCE"/>
    <w:rsid w:val="00B670D6"/>
    <w:rsid w:val="00B67326"/>
    <w:rsid w:val="00B67F39"/>
    <w:rsid w:val="00B700E2"/>
    <w:rsid w:val="00B7271D"/>
    <w:rsid w:val="00B74AE3"/>
    <w:rsid w:val="00B754C9"/>
    <w:rsid w:val="00B76FFA"/>
    <w:rsid w:val="00B808AA"/>
    <w:rsid w:val="00B83839"/>
    <w:rsid w:val="00B845E0"/>
    <w:rsid w:val="00B8498B"/>
    <w:rsid w:val="00B854A7"/>
    <w:rsid w:val="00B85BD9"/>
    <w:rsid w:val="00B8642A"/>
    <w:rsid w:val="00B9033F"/>
    <w:rsid w:val="00B903A4"/>
    <w:rsid w:val="00B910FE"/>
    <w:rsid w:val="00B93C99"/>
    <w:rsid w:val="00B93DF0"/>
    <w:rsid w:val="00B95A36"/>
    <w:rsid w:val="00B96029"/>
    <w:rsid w:val="00BA01D9"/>
    <w:rsid w:val="00BA21BC"/>
    <w:rsid w:val="00BA264B"/>
    <w:rsid w:val="00BA44AF"/>
    <w:rsid w:val="00BA506C"/>
    <w:rsid w:val="00BA69B1"/>
    <w:rsid w:val="00BB1138"/>
    <w:rsid w:val="00BB19A9"/>
    <w:rsid w:val="00BB3B25"/>
    <w:rsid w:val="00BB6043"/>
    <w:rsid w:val="00BB616A"/>
    <w:rsid w:val="00BC2704"/>
    <w:rsid w:val="00BC2DFE"/>
    <w:rsid w:val="00BC48F0"/>
    <w:rsid w:val="00BC4C86"/>
    <w:rsid w:val="00BC5106"/>
    <w:rsid w:val="00BC584F"/>
    <w:rsid w:val="00BC5BEB"/>
    <w:rsid w:val="00BC5D0C"/>
    <w:rsid w:val="00BC711C"/>
    <w:rsid w:val="00BD0AB5"/>
    <w:rsid w:val="00BD145E"/>
    <w:rsid w:val="00BD229E"/>
    <w:rsid w:val="00BD2439"/>
    <w:rsid w:val="00BD2D75"/>
    <w:rsid w:val="00BD541E"/>
    <w:rsid w:val="00BD60A6"/>
    <w:rsid w:val="00BD6329"/>
    <w:rsid w:val="00BD668D"/>
    <w:rsid w:val="00BD77B5"/>
    <w:rsid w:val="00BD7D24"/>
    <w:rsid w:val="00BE5034"/>
    <w:rsid w:val="00BE5808"/>
    <w:rsid w:val="00BE6A79"/>
    <w:rsid w:val="00BE743C"/>
    <w:rsid w:val="00BF0671"/>
    <w:rsid w:val="00BF0FEA"/>
    <w:rsid w:val="00BF1836"/>
    <w:rsid w:val="00BF1A61"/>
    <w:rsid w:val="00BF24D5"/>
    <w:rsid w:val="00BF2F81"/>
    <w:rsid w:val="00BF4CCD"/>
    <w:rsid w:val="00BF7368"/>
    <w:rsid w:val="00C01034"/>
    <w:rsid w:val="00C01820"/>
    <w:rsid w:val="00C01D75"/>
    <w:rsid w:val="00C0241B"/>
    <w:rsid w:val="00C03BAE"/>
    <w:rsid w:val="00C03E36"/>
    <w:rsid w:val="00C04DDF"/>
    <w:rsid w:val="00C05A02"/>
    <w:rsid w:val="00C066F6"/>
    <w:rsid w:val="00C06FEF"/>
    <w:rsid w:val="00C10953"/>
    <w:rsid w:val="00C11F86"/>
    <w:rsid w:val="00C12821"/>
    <w:rsid w:val="00C132DF"/>
    <w:rsid w:val="00C13701"/>
    <w:rsid w:val="00C14B65"/>
    <w:rsid w:val="00C14C16"/>
    <w:rsid w:val="00C15376"/>
    <w:rsid w:val="00C158CE"/>
    <w:rsid w:val="00C16A84"/>
    <w:rsid w:val="00C176F4"/>
    <w:rsid w:val="00C17E49"/>
    <w:rsid w:val="00C20525"/>
    <w:rsid w:val="00C20E8D"/>
    <w:rsid w:val="00C211DF"/>
    <w:rsid w:val="00C2472B"/>
    <w:rsid w:val="00C2505E"/>
    <w:rsid w:val="00C25C32"/>
    <w:rsid w:val="00C25E57"/>
    <w:rsid w:val="00C26A52"/>
    <w:rsid w:val="00C270F4"/>
    <w:rsid w:val="00C27290"/>
    <w:rsid w:val="00C27937"/>
    <w:rsid w:val="00C3007F"/>
    <w:rsid w:val="00C317EF"/>
    <w:rsid w:val="00C31F10"/>
    <w:rsid w:val="00C326C7"/>
    <w:rsid w:val="00C32C98"/>
    <w:rsid w:val="00C33B68"/>
    <w:rsid w:val="00C3438B"/>
    <w:rsid w:val="00C347D9"/>
    <w:rsid w:val="00C34FCE"/>
    <w:rsid w:val="00C35D2F"/>
    <w:rsid w:val="00C362DD"/>
    <w:rsid w:val="00C37078"/>
    <w:rsid w:val="00C41F46"/>
    <w:rsid w:val="00C42868"/>
    <w:rsid w:val="00C46115"/>
    <w:rsid w:val="00C469BE"/>
    <w:rsid w:val="00C46E84"/>
    <w:rsid w:val="00C4752B"/>
    <w:rsid w:val="00C50660"/>
    <w:rsid w:val="00C509D3"/>
    <w:rsid w:val="00C519F6"/>
    <w:rsid w:val="00C53BA4"/>
    <w:rsid w:val="00C545E7"/>
    <w:rsid w:val="00C55622"/>
    <w:rsid w:val="00C561D9"/>
    <w:rsid w:val="00C57837"/>
    <w:rsid w:val="00C57F34"/>
    <w:rsid w:val="00C60015"/>
    <w:rsid w:val="00C6070E"/>
    <w:rsid w:val="00C618A4"/>
    <w:rsid w:val="00C61A23"/>
    <w:rsid w:val="00C622F7"/>
    <w:rsid w:val="00C6284C"/>
    <w:rsid w:val="00C65819"/>
    <w:rsid w:val="00C66216"/>
    <w:rsid w:val="00C66810"/>
    <w:rsid w:val="00C67B51"/>
    <w:rsid w:val="00C67D04"/>
    <w:rsid w:val="00C715B1"/>
    <w:rsid w:val="00C71734"/>
    <w:rsid w:val="00C71BF4"/>
    <w:rsid w:val="00C73A2C"/>
    <w:rsid w:val="00C73A4C"/>
    <w:rsid w:val="00C74183"/>
    <w:rsid w:val="00C75347"/>
    <w:rsid w:val="00C7646B"/>
    <w:rsid w:val="00C766DD"/>
    <w:rsid w:val="00C8277E"/>
    <w:rsid w:val="00C82E2C"/>
    <w:rsid w:val="00C83820"/>
    <w:rsid w:val="00C83B38"/>
    <w:rsid w:val="00C83FEF"/>
    <w:rsid w:val="00C85234"/>
    <w:rsid w:val="00C85A0E"/>
    <w:rsid w:val="00C86926"/>
    <w:rsid w:val="00C87817"/>
    <w:rsid w:val="00C87F37"/>
    <w:rsid w:val="00C90773"/>
    <w:rsid w:val="00C9117E"/>
    <w:rsid w:val="00C915F3"/>
    <w:rsid w:val="00C92C06"/>
    <w:rsid w:val="00C92D5A"/>
    <w:rsid w:val="00C9388D"/>
    <w:rsid w:val="00C97F78"/>
    <w:rsid w:val="00CA0C4E"/>
    <w:rsid w:val="00CA1958"/>
    <w:rsid w:val="00CA2C65"/>
    <w:rsid w:val="00CA2D8E"/>
    <w:rsid w:val="00CA313A"/>
    <w:rsid w:val="00CA335A"/>
    <w:rsid w:val="00CA3CC5"/>
    <w:rsid w:val="00CA4E2E"/>
    <w:rsid w:val="00CA6DB0"/>
    <w:rsid w:val="00CA6E92"/>
    <w:rsid w:val="00CA7213"/>
    <w:rsid w:val="00CB1BA3"/>
    <w:rsid w:val="00CB1BA5"/>
    <w:rsid w:val="00CB263D"/>
    <w:rsid w:val="00CB29A3"/>
    <w:rsid w:val="00CB2F43"/>
    <w:rsid w:val="00CB523A"/>
    <w:rsid w:val="00CB5C85"/>
    <w:rsid w:val="00CB5F32"/>
    <w:rsid w:val="00CB79CD"/>
    <w:rsid w:val="00CB7C6A"/>
    <w:rsid w:val="00CB7FEF"/>
    <w:rsid w:val="00CC26D6"/>
    <w:rsid w:val="00CC2F36"/>
    <w:rsid w:val="00CC3C5D"/>
    <w:rsid w:val="00CC47E9"/>
    <w:rsid w:val="00CC4C20"/>
    <w:rsid w:val="00CC4DE9"/>
    <w:rsid w:val="00CC6967"/>
    <w:rsid w:val="00CC6D91"/>
    <w:rsid w:val="00CC751F"/>
    <w:rsid w:val="00CC783C"/>
    <w:rsid w:val="00CC7ABA"/>
    <w:rsid w:val="00CC7C3D"/>
    <w:rsid w:val="00CC7CA1"/>
    <w:rsid w:val="00CD134C"/>
    <w:rsid w:val="00CD1BCB"/>
    <w:rsid w:val="00CD1DC5"/>
    <w:rsid w:val="00CD280E"/>
    <w:rsid w:val="00CD2AB7"/>
    <w:rsid w:val="00CD2AEA"/>
    <w:rsid w:val="00CD5300"/>
    <w:rsid w:val="00CD6E9A"/>
    <w:rsid w:val="00CE0001"/>
    <w:rsid w:val="00CE01EE"/>
    <w:rsid w:val="00CE27B7"/>
    <w:rsid w:val="00CE2858"/>
    <w:rsid w:val="00CE495F"/>
    <w:rsid w:val="00CE6503"/>
    <w:rsid w:val="00CE69A4"/>
    <w:rsid w:val="00CF11E4"/>
    <w:rsid w:val="00CF18C0"/>
    <w:rsid w:val="00CF37CF"/>
    <w:rsid w:val="00CF3833"/>
    <w:rsid w:val="00CF5A91"/>
    <w:rsid w:val="00CF5C80"/>
    <w:rsid w:val="00CF624C"/>
    <w:rsid w:val="00D00B0D"/>
    <w:rsid w:val="00D01A9A"/>
    <w:rsid w:val="00D041C6"/>
    <w:rsid w:val="00D04380"/>
    <w:rsid w:val="00D044ED"/>
    <w:rsid w:val="00D10424"/>
    <w:rsid w:val="00D12837"/>
    <w:rsid w:val="00D14513"/>
    <w:rsid w:val="00D15130"/>
    <w:rsid w:val="00D15CA6"/>
    <w:rsid w:val="00D161BC"/>
    <w:rsid w:val="00D16371"/>
    <w:rsid w:val="00D1724C"/>
    <w:rsid w:val="00D200ED"/>
    <w:rsid w:val="00D20BCF"/>
    <w:rsid w:val="00D20EF0"/>
    <w:rsid w:val="00D211D7"/>
    <w:rsid w:val="00D21332"/>
    <w:rsid w:val="00D2250B"/>
    <w:rsid w:val="00D260BC"/>
    <w:rsid w:val="00D27D8E"/>
    <w:rsid w:val="00D31E55"/>
    <w:rsid w:val="00D32B9A"/>
    <w:rsid w:val="00D32C24"/>
    <w:rsid w:val="00D347C3"/>
    <w:rsid w:val="00D34D7D"/>
    <w:rsid w:val="00D35282"/>
    <w:rsid w:val="00D3636C"/>
    <w:rsid w:val="00D3671C"/>
    <w:rsid w:val="00D368FA"/>
    <w:rsid w:val="00D37744"/>
    <w:rsid w:val="00D4088D"/>
    <w:rsid w:val="00D40A48"/>
    <w:rsid w:val="00D40BB0"/>
    <w:rsid w:val="00D4155B"/>
    <w:rsid w:val="00D41608"/>
    <w:rsid w:val="00D418D7"/>
    <w:rsid w:val="00D41B7C"/>
    <w:rsid w:val="00D47316"/>
    <w:rsid w:val="00D475F9"/>
    <w:rsid w:val="00D5167B"/>
    <w:rsid w:val="00D51BE0"/>
    <w:rsid w:val="00D51F26"/>
    <w:rsid w:val="00D541B5"/>
    <w:rsid w:val="00D54838"/>
    <w:rsid w:val="00D54BD2"/>
    <w:rsid w:val="00D55692"/>
    <w:rsid w:val="00D5663A"/>
    <w:rsid w:val="00D57887"/>
    <w:rsid w:val="00D62229"/>
    <w:rsid w:val="00D627B8"/>
    <w:rsid w:val="00D66AED"/>
    <w:rsid w:val="00D67409"/>
    <w:rsid w:val="00D67FFA"/>
    <w:rsid w:val="00D70B49"/>
    <w:rsid w:val="00D71BAB"/>
    <w:rsid w:val="00D72692"/>
    <w:rsid w:val="00D72AA2"/>
    <w:rsid w:val="00D730F9"/>
    <w:rsid w:val="00D7462D"/>
    <w:rsid w:val="00D7673A"/>
    <w:rsid w:val="00D76BA6"/>
    <w:rsid w:val="00D81080"/>
    <w:rsid w:val="00D8176B"/>
    <w:rsid w:val="00D81E34"/>
    <w:rsid w:val="00D82D07"/>
    <w:rsid w:val="00D835D9"/>
    <w:rsid w:val="00D84EAC"/>
    <w:rsid w:val="00D85531"/>
    <w:rsid w:val="00D90AFB"/>
    <w:rsid w:val="00D91EDB"/>
    <w:rsid w:val="00D927A9"/>
    <w:rsid w:val="00D92D84"/>
    <w:rsid w:val="00D931AE"/>
    <w:rsid w:val="00D93D8B"/>
    <w:rsid w:val="00D945CC"/>
    <w:rsid w:val="00D96A77"/>
    <w:rsid w:val="00D97A31"/>
    <w:rsid w:val="00DA00DE"/>
    <w:rsid w:val="00DA16AC"/>
    <w:rsid w:val="00DA20BA"/>
    <w:rsid w:val="00DA2481"/>
    <w:rsid w:val="00DA27D8"/>
    <w:rsid w:val="00DA773E"/>
    <w:rsid w:val="00DA7ACF"/>
    <w:rsid w:val="00DB0F48"/>
    <w:rsid w:val="00DB117D"/>
    <w:rsid w:val="00DB1ACD"/>
    <w:rsid w:val="00DB1D06"/>
    <w:rsid w:val="00DB37DA"/>
    <w:rsid w:val="00DB4259"/>
    <w:rsid w:val="00DB5745"/>
    <w:rsid w:val="00DB5FB7"/>
    <w:rsid w:val="00DB6243"/>
    <w:rsid w:val="00DB6D42"/>
    <w:rsid w:val="00DB7950"/>
    <w:rsid w:val="00DC08EF"/>
    <w:rsid w:val="00DC1571"/>
    <w:rsid w:val="00DC2D60"/>
    <w:rsid w:val="00DC3408"/>
    <w:rsid w:val="00DC36C4"/>
    <w:rsid w:val="00DC5C56"/>
    <w:rsid w:val="00DD2644"/>
    <w:rsid w:val="00DD2CF8"/>
    <w:rsid w:val="00DD313A"/>
    <w:rsid w:val="00DD339A"/>
    <w:rsid w:val="00DD4048"/>
    <w:rsid w:val="00DD4973"/>
    <w:rsid w:val="00DD6235"/>
    <w:rsid w:val="00DD6776"/>
    <w:rsid w:val="00DD67E0"/>
    <w:rsid w:val="00DE055A"/>
    <w:rsid w:val="00DE06B1"/>
    <w:rsid w:val="00DE1A5E"/>
    <w:rsid w:val="00DE215C"/>
    <w:rsid w:val="00DE26DD"/>
    <w:rsid w:val="00DE4DF1"/>
    <w:rsid w:val="00DE55B0"/>
    <w:rsid w:val="00DE64DB"/>
    <w:rsid w:val="00DE7206"/>
    <w:rsid w:val="00DE7700"/>
    <w:rsid w:val="00DE7B90"/>
    <w:rsid w:val="00DF142D"/>
    <w:rsid w:val="00DF14BB"/>
    <w:rsid w:val="00DF1A25"/>
    <w:rsid w:val="00DF4639"/>
    <w:rsid w:val="00DF7127"/>
    <w:rsid w:val="00DF7BCB"/>
    <w:rsid w:val="00DF7BE2"/>
    <w:rsid w:val="00DF7EC5"/>
    <w:rsid w:val="00E03139"/>
    <w:rsid w:val="00E03484"/>
    <w:rsid w:val="00E03D40"/>
    <w:rsid w:val="00E043E9"/>
    <w:rsid w:val="00E05EBC"/>
    <w:rsid w:val="00E06641"/>
    <w:rsid w:val="00E06897"/>
    <w:rsid w:val="00E0775F"/>
    <w:rsid w:val="00E12533"/>
    <w:rsid w:val="00E134E4"/>
    <w:rsid w:val="00E13806"/>
    <w:rsid w:val="00E142DF"/>
    <w:rsid w:val="00E14A7E"/>
    <w:rsid w:val="00E14DDE"/>
    <w:rsid w:val="00E1529A"/>
    <w:rsid w:val="00E152E5"/>
    <w:rsid w:val="00E15402"/>
    <w:rsid w:val="00E16559"/>
    <w:rsid w:val="00E16B4B"/>
    <w:rsid w:val="00E17026"/>
    <w:rsid w:val="00E20657"/>
    <w:rsid w:val="00E21139"/>
    <w:rsid w:val="00E21A02"/>
    <w:rsid w:val="00E21B78"/>
    <w:rsid w:val="00E21CEC"/>
    <w:rsid w:val="00E23AA6"/>
    <w:rsid w:val="00E2414D"/>
    <w:rsid w:val="00E242CF"/>
    <w:rsid w:val="00E24812"/>
    <w:rsid w:val="00E24928"/>
    <w:rsid w:val="00E25F5D"/>
    <w:rsid w:val="00E262A8"/>
    <w:rsid w:val="00E265C9"/>
    <w:rsid w:val="00E26BC0"/>
    <w:rsid w:val="00E26F26"/>
    <w:rsid w:val="00E27E35"/>
    <w:rsid w:val="00E27FE0"/>
    <w:rsid w:val="00E311C0"/>
    <w:rsid w:val="00E32077"/>
    <w:rsid w:val="00E32A17"/>
    <w:rsid w:val="00E331F6"/>
    <w:rsid w:val="00E340AF"/>
    <w:rsid w:val="00E34B40"/>
    <w:rsid w:val="00E35706"/>
    <w:rsid w:val="00E3612E"/>
    <w:rsid w:val="00E40EBE"/>
    <w:rsid w:val="00E4268D"/>
    <w:rsid w:val="00E43F74"/>
    <w:rsid w:val="00E446D0"/>
    <w:rsid w:val="00E44BE3"/>
    <w:rsid w:val="00E44D3B"/>
    <w:rsid w:val="00E44E91"/>
    <w:rsid w:val="00E4535F"/>
    <w:rsid w:val="00E458E2"/>
    <w:rsid w:val="00E45A6B"/>
    <w:rsid w:val="00E4687D"/>
    <w:rsid w:val="00E504DD"/>
    <w:rsid w:val="00E51E8D"/>
    <w:rsid w:val="00E529C8"/>
    <w:rsid w:val="00E54B2C"/>
    <w:rsid w:val="00E55273"/>
    <w:rsid w:val="00E55876"/>
    <w:rsid w:val="00E565CF"/>
    <w:rsid w:val="00E60901"/>
    <w:rsid w:val="00E614AF"/>
    <w:rsid w:val="00E61FEF"/>
    <w:rsid w:val="00E63254"/>
    <w:rsid w:val="00E638AA"/>
    <w:rsid w:val="00E63D33"/>
    <w:rsid w:val="00E64929"/>
    <w:rsid w:val="00E64B3E"/>
    <w:rsid w:val="00E65104"/>
    <w:rsid w:val="00E66D8E"/>
    <w:rsid w:val="00E7050D"/>
    <w:rsid w:val="00E712A5"/>
    <w:rsid w:val="00E713AA"/>
    <w:rsid w:val="00E719A2"/>
    <w:rsid w:val="00E7426C"/>
    <w:rsid w:val="00E7657C"/>
    <w:rsid w:val="00E7736F"/>
    <w:rsid w:val="00E7742B"/>
    <w:rsid w:val="00E7772B"/>
    <w:rsid w:val="00E80E66"/>
    <w:rsid w:val="00E83DC3"/>
    <w:rsid w:val="00E8558D"/>
    <w:rsid w:val="00E85FE4"/>
    <w:rsid w:val="00E90702"/>
    <w:rsid w:val="00E91B35"/>
    <w:rsid w:val="00E96907"/>
    <w:rsid w:val="00E96AA8"/>
    <w:rsid w:val="00E96F88"/>
    <w:rsid w:val="00E978DB"/>
    <w:rsid w:val="00EA0386"/>
    <w:rsid w:val="00EA1EF4"/>
    <w:rsid w:val="00EA34DA"/>
    <w:rsid w:val="00EA55EE"/>
    <w:rsid w:val="00EA62ED"/>
    <w:rsid w:val="00EB1655"/>
    <w:rsid w:val="00EB165F"/>
    <w:rsid w:val="00EB172C"/>
    <w:rsid w:val="00EB4A05"/>
    <w:rsid w:val="00EB5EDE"/>
    <w:rsid w:val="00EB60C4"/>
    <w:rsid w:val="00EB6525"/>
    <w:rsid w:val="00EB7327"/>
    <w:rsid w:val="00EC0148"/>
    <w:rsid w:val="00EC17C4"/>
    <w:rsid w:val="00EC1901"/>
    <w:rsid w:val="00EC1DF3"/>
    <w:rsid w:val="00EC37AA"/>
    <w:rsid w:val="00EC686B"/>
    <w:rsid w:val="00EC78D6"/>
    <w:rsid w:val="00EC7A63"/>
    <w:rsid w:val="00ED000D"/>
    <w:rsid w:val="00ED05DD"/>
    <w:rsid w:val="00ED08FF"/>
    <w:rsid w:val="00ED105A"/>
    <w:rsid w:val="00ED2222"/>
    <w:rsid w:val="00ED377B"/>
    <w:rsid w:val="00ED5FE3"/>
    <w:rsid w:val="00ED62B0"/>
    <w:rsid w:val="00ED7BE3"/>
    <w:rsid w:val="00ED7C6B"/>
    <w:rsid w:val="00EE02DC"/>
    <w:rsid w:val="00EE0469"/>
    <w:rsid w:val="00EE0C3C"/>
    <w:rsid w:val="00EE27D9"/>
    <w:rsid w:val="00EE302D"/>
    <w:rsid w:val="00EE3104"/>
    <w:rsid w:val="00EE3DE1"/>
    <w:rsid w:val="00EE46DD"/>
    <w:rsid w:val="00EE4A7F"/>
    <w:rsid w:val="00EE4FF1"/>
    <w:rsid w:val="00EE5F7B"/>
    <w:rsid w:val="00EE7AB1"/>
    <w:rsid w:val="00EF1159"/>
    <w:rsid w:val="00EF5161"/>
    <w:rsid w:val="00EF51F1"/>
    <w:rsid w:val="00EF6B06"/>
    <w:rsid w:val="00EF78A2"/>
    <w:rsid w:val="00EF7CF3"/>
    <w:rsid w:val="00F00709"/>
    <w:rsid w:val="00F00FA4"/>
    <w:rsid w:val="00F02F8A"/>
    <w:rsid w:val="00F0425C"/>
    <w:rsid w:val="00F05634"/>
    <w:rsid w:val="00F0672E"/>
    <w:rsid w:val="00F0688B"/>
    <w:rsid w:val="00F07078"/>
    <w:rsid w:val="00F07FEC"/>
    <w:rsid w:val="00F14CAD"/>
    <w:rsid w:val="00F14EF7"/>
    <w:rsid w:val="00F15315"/>
    <w:rsid w:val="00F22A12"/>
    <w:rsid w:val="00F23781"/>
    <w:rsid w:val="00F23CD9"/>
    <w:rsid w:val="00F24F8F"/>
    <w:rsid w:val="00F259D0"/>
    <w:rsid w:val="00F267EE"/>
    <w:rsid w:val="00F272D3"/>
    <w:rsid w:val="00F31709"/>
    <w:rsid w:val="00F33F50"/>
    <w:rsid w:val="00F348CF"/>
    <w:rsid w:val="00F35A6D"/>
    <w:rsid w:val="00F36C98"/>
    <w:rsid w:val="00F379BF"/>
    <w:rsid w:val="00F37A4E"/>
    <w:rsid w:val="00F4060E"/>
    <w:rsid w:val="00F40DF1"/>
    <w:rsid w:val="00F41F45"/>
    <w:rsid w:val="00F42AD7"/>
    <w:rsid w:val="00F43231"/>
    <w:rsid w:val="00F45411"/>
    <w:rsid w:val="00F463B8"/>
    <w:rsid w:val="00F46D8C"/>
    <w:rsid w:val="00F51636"/>
    <w:rsid w:val="00F51710"/>
    <w:rsid w:val="00F54B20"/>
    <w:rsid w:val="00F5541B"/>
    <w:rsid w:val="00F555DF"/>
    <w:rsid w:val="00F6086C"/>
    <w:rsid w:val="00F6230C"/>
    <w:rsid w:val="00F62752"/>
    <w:rsid w:val="00F62972"/>
    <w:rsid w:val="00F639A8"/>
    <w:rsid w:val="00F64786"/>
    <w:rsid w:val="00F65037"/>
    <w:rsid w:val="00F66D9F"/>
    <w:rsid w:val="00F67E4C"/>
    <w:rsid w:val="00F67FCE"/>
    <w:rsid w:val="00F729EB"/>
    <w:rsid w:val="00F742F5"/>
    <w:rsid w:val="00F746EE"/>
    <w:rsid w:val="00F75345"/>
    <w:rsid w:val="00F76AEC"/>
    <w:rsid w:val="00F771E2"/>
    <w:rsid w:val="00F77B75"/>
    <w:rsid w:val="00F80E42"/>
    <w:rsid w:val="00F81459"/>
    <w:rsid w:val="00F85A03"/>
    <w:rsid w:val="00F869C2"/>
    <w:rsid w:val="00F917B6"/>
    <w:rsid w:val="00F96ED2"/>
    <w:rsid w:val="00FA0366"/>
    <w:rsid w:val="00FA41CB"/>
    <w:rsid w:val="00FA5377"/>
    <w:rsid w:val="00FA62DE"/>
    <w:rsid w:val="00FA763B"/>
    <w:rsid w:val="00FA7BE6"/>
    <w:rsid w:val="00FB17FF"/>
    <w:rsid w:val="00FB2105"/>
    <w:rsid w:val="00FB27E2"/>
    <w:rsid w:val="00FB4238"/>
    <w:rsid w:val="00FB4A0D"/>
    <w:rsid w:val="00FB582B"/>
    <w:rsid w:val="00FB5F8B"/>
    <w:rsid w:val="00FB6A12"/>
    <w:rsid w:val="00FC03CB"/>
    <w:rsid w:val="00FC2672"/>
    <w:rsid w:val="00FC2DB5"/>
    <w:rsid w:val="00FC2E6F"/>
    <w:rsid w:val="00FC4D6A"/>
    <w:rsid w:val="00FC60E9"/>
    <w:rsid w:val="00FC7E65"/>
    <w:rsid w:val="00FD1371"/>
    <w:rsid w:val="00FD2181"/>
    <w:rsid w:val="00FD31DD"/>
    <w:rsid w:val="00FD558A"/>
    <w:rsid w:val="00FD5619"/>
    <w:rsid w:val="00FD5AEB"/>
    <w:rsid w:val="00FD6430"/>
    <w:rsid w:val="00FE215F"/>
    <w:rsid w:val="00FE2448"/>
    <w:rsid w:val="00FE2A8D"/>
    <w:rsid w:val="00FE4D60"/>
    <w:rsid w:val="00FE591F"/>
    <w:rsid w:val="00FE5F0A"/>
    <w:rsid w:val="00FE7074"/>
    <w:rsid w:val="00FE724E"/>
    <w:rsid w:val="00FE74B4"/>
    <w:rsid w:val="00FE7D42"/>
    <w:rsid w:val="00FE7E9C"/>
    <w:rsid w:val="00FF08A1"/>
    <w:rsid w:val="00FF2554"/>
    <w:rsid w:val="00FF28A9"/>
    <w:rsid w:val="00FF2AFA"/>
    <w:rsid w:val="00FF383F"/>
    <w:rsid w:val="00FF50FC"/>
    <w:rsid w:val="00FF658B"/>
    <w:rsid w:val="00FF6C24"/>
    <w:rsid w:val="00FF6C4A"/>
    <w:rsid w:val="00FF6F11"/>
    <w:rsid w:val="00FF7B4E"/>
    <w:rsid w:val="01080A12"/>
    <w:rsid w:val="010A478A"/>
    <w:rsid w:val="011B6997"/>
    <w:rsid w:val="012F538D"/>
    <w:rsid w:val="0136732D"/>
    <w:rsid w:val="014927CC"/>
    <w:rsid w:val="01787946"/>
    <w:rsid w:val="01964270"/>
    <w:rsid w:val="01AC75F0"/>
    <w:rsid w:val="020A2568"/>
    <w:rsid w:val="02225B6B"/>
    <w:rsid w:val="022C6982"/>
    <w:rsid w:val="022E78F9"/>
    <w:rsid w:val="02312254"/>
    <w:rsid w:val="024C2B81"/>
    <w:rsid w:val="025276C9"/>
    <w:rsid w:val="026645B1"/>
    <w:rsid w:val="02754D99"/>
    <w:rsid w:val="029167E5"/>
    <w:rsid w:val="02963DFC"/>
    <w:rsid w:val="02967C37"/>
    <w:rsid w:val="02C10E79"/>
    <w:rsid w:val="02C46BBB"/>
    <w:rsid w:val="02CE51EE"/>
    <w:rsid w:val="02D23086"/>
    <w:rsid w:val="02D36DFE"/>
    <w:rsid w:val="02DD1A2B"/>
    <w:rsid w:val="02E66B31"/>
    <w:rsid w:val="02FE031F"/>
    <w:rsid w:val="0301396B"/>
    <w:rsid w:val="0305345B"/>
    <w:rsid w:val="032633D2"/>
    <w:rsid w:val="032A4C70"/>
    <w:rsid w:val="03463A74"/>
    <w:rsid w:val="03681C3C"/>
    <w:rsid w:val="036A1510"/>
    <w:rsid w:val="036F2FCB"/>
    <w:rsid w:val="037203C5"/>
    <w:rsid w:val="03800D34"/>
    <w:rsid w:val="03804BF7"/>
    <w:rsid w:val="03A367D0"/>
    <w:rsid w:val="03A415D4"/>
    <w:rsid w:val="03C66B2E"/>
    <w:rsid w:val="03CE4177"/>
    <w:rsid w:val="03F31506"/>
    <w:rsid w:val="043A35D9"/>
    <w:rsid w:val="0463574E"/>
    <w:rsid w:val="04664CB8"/>
    <w:rsid w:val="048C4445"/>
    <w:rsid w:val="048C54B6"/>
    <w:rsid w:val="04932CE9"/>
    <w:rsid w:val="0495080F"/>
    <w:rsid w:val="04956A61"/>
    <w:rsid w:val="04B862AB"/>
    <w:rsid w:val="04EA0A82"/>
    <w:rsid w:val="04F97F74"/>
    <w:rsid w:val="04FF212C"/>
    <w:rsid w:val="052027CE"/>
    <w:rsid w:val="05544226"/>
    <w:rsid w:val="056D52E8"/>
    <w:rsid w:val="056F1060"/>
    <w:rsid w:val="05827FED"/>
    <w:rsid w:val="05B21F55"/>
    <w:rsid w:val="05C63A37"/>
    <w:rsid w:val="05D37841"/>
    <w:rsid w:val="05D832E5"/>
    <w:rsid w:val="05DE61E6"/>
    <w:rsid w:val="05EA2DDC"/>
    <w:rsid w:val="061C25EF"/>
    <w:rsid w:val="0627463A"/>
    <w:rsid w:val="06562A66"/>
    <w:rsid w:val="065F10D4"/>
    <w:rsid w:val="06A333B5"/>
    <w:rsid w:val="06A4165E"/>
    <w:rsid w:val="06A66D03"/>
    <w:rsid w:val="06BD5DFB"/>
    <w:rsid w:val="06C76C7A"/>
    <w:rsid w:val="06E415DA"/>
    <w:rsid w:val="06F07F7E"/>
    <w:rsid w:val="06F51486"/>
    <w:rsid w:val="07013F3A"/>
    <w:rsid w:val="070E48A8"/>
    <w:rsid w:val="07100621"/>
    <w:rsid w:val="071A4FFB"/>
    <w:rsid w:val="072A6FB6"/>
    <w:rsid w:val="07402ACD"/>
    <w:rsid w:val="0744651C"/>
    <w:rsid w:val="07697D31"/>
    <w:rsid w:val="077F1302"/>
    <w:rsid w:val="078057A6"/>
    <w:rsid w:val="079B1421"/>
    <w:rsid w:val="07B45450"/>
    <w:rsid w:val="07C03DF5"/>
    <w:rsid w:val="07C35693"/>
    <w:rsid w:val="07F7358F"/>
    <w:rsid w:val="07F7533D"/>
    <w:rsid w:val="083A615B"/>
    <w:rsid w:val="087B5F6E"/>
    <w:rsid w:val="08844E22"/>
    <w:rsid w:val="088A526F"/>
    <w:rsid w:val="08BB45BC"/>
    <w:rsid w:val="08CC613D"/>
    <w:rsid w:val="08D8516E"/>
    <w:rsid w:val="08E27D9B"/>
    <w:rsid w:val="08F4271F"/>
    <w:rsid w:val="09167A44"/>
    <w:rsid w:val="091A5255"/>
    <w:rsid w:val="0932487E"/>
    <w:rsid w:val="093F343F"/>
    <w:rsid w:val="096802A0"/>
    <w:rsid w:val="09753CF1"/>
    <w:rsid w:val="098865F7"/>
    <w:rsid w:val="09973317"/>
    <w:rsid w:val="09BF1E8A"/>
    <w:rsid w:val="09C51AEE"/>
    <w:rsid w:val="09C63218"/>
    <w:rsid w:val="09DA6CC4"/>
    <w:rsid w:val="09E4089C"/>
    <w:rsid w:val="09E81040"/>
    <w:rsid w:val="0A1977EC"/>
    <w:rsid w:val="0A1B5312"/>
    <w:rsid w:val="0A301518"/>
    <w:rsid w:val="0A4928C9"/>
    <w:rsid w:val="0A6A604E"/>
    <w:rsid w:val="0A7D5FCD"/>
    <w:rsid w:val="0A8C6210"/>
    <w:rsid w:val="0ACD5BFF"/>
    <w:rsid w:val="0ADA341F"/>
    <w:rsid w:val="0AE222D4"/>
    <w:rsid w:val="0AE22CEE"/>
    <w:rsid w:val="0B0D606F"/>
    <w:rsid w:val="0B19530B"/>
    <w:rsid w:val="0B31710A"/>
    <w:rsid w:val="0B420FC5"/>
    <w:rsid w:val="0B61144B"/>
    <w:rsid w:val="0B8213C1"/>
    <w:rsid w:val="0B8778B3"/>
    <w:rsid w:val="0B8D66E4"/>
    <w:rsid w:val="0B9F3D21"/>
    <w:rsid w:val="0BB84DE3"/>
    <w:rsid w:val="0BCB720C"/>
    <w:rsid w:val="0BD61BB1"/>
    <w:rsid w:val="0BF73B5D"/>
    <w:rsid w:val="0C126BE9"/>
    <w:rsid w:val="0C177D5B"/>
    <w:rsid w:val="0C1E723B"/>
    <w:rsid w:val="0C213FA2"/>
    <w:rsid w:val="0C222799"/>
    <w:rsid w:val="0C3B7EEE"/>
    <w:rsid w:val="0C5C65DC"/>
    <w:rsid w:val="0C5E1E2E"/>
    <w:rsid w:val="0C711B61"/>
    <w:rsid w:val="0C9475FE"/>
    <w:rsid w:val="0CA24B2F"/>
    <w:rsid w:val="0CA72E8F"/>
    <w:rsid w:val="0CAF3712"/>
    <w:rsid w:val="0CC779D3"/>
    <w:rsid w:val="0D197B03"/>
    <w:rsid w:val="0D285B6C"/>
    <w:rsid w:val="0D4A69C1"/>
    <w:rsid w:val="0D8C3984"/>
    <w:rsid w:val="0D8C5F62"/>
    <w:rsid w:val="0DAB73FF"/>
    <w:rsid w:val="0DB31D06"/>
    <w:rsid w:val="0DB37F58"/>
    <w:rsid w:val="0DD32028"/>
    <w:rsid w:val="0DF5231E"/>
    <w:rsid w:val="0E0B1B42"/>
    <w:rsid w:val="0E100F06"/>
    <w:rsid w:val="0E1E1875"/>
    <w:rsid w:val="0E342E47"/>
    <w:rsid w:val="0E356BBF"/>
    <w:rsid w:val="0E37515B"/>
    <w:rsid w:val="0E4017EB"/>
    <w:rsid w:val="0E43308A"/>
    <w:rsid w:val="0E572FD9"/>
    <w:rsid w:val="0E6A4ABA"/>
    <w:rsid w:val="0E7B6CC7"/>
    <w:rsid w:val="0E7D6595"/>
    <w:rsid w:val="0E8A6F0A"/>
    <w:rsid w:val="0E9438E5"/>
    <w:rsid w:val="0E9D6C3E"/>
    <w:rsid w:val="0EA578A0"/>
    <w:rsid w:val="0EA62E9E"/>
    <w:rsid w:val="0EB65F51"/>
    <w:rsid w:val="0EC71F0D"/>
    <w:rsid w:val="0ECA72E0"/>
    <w:rsid w:val="0EDC703A"/>
    <w:rsid w:val="0F1669F0"/>
    <w:rsid w:val="0F2B399C"/>
    <w:rsid w:val="0F2C7FC2"/>
    <w:rsid w:val="0F334EAC"/>
    <w:rsid w:val="0F3B6457"/>
    <w:rsid w:val="0F40066A"/>
    <w:rsid w:val="0F4E618A"/>
    <w:rsid w:val="0F5A68DD"/>
    <w:rsid w:val="0F6D59CE"/>
    <w:rsid w:val="0F7A0B55"/>
    <w:rsid w:val="0F890F70"/>
    <w:rsid w:val="0FBF2BE4"/>
    <w:rsid w:val="100131FC"/>
    <w:rsid w:val="100B7BD7"/>
    <w:rsid w:val="101866FD"/>
    <w:rsid w:val="10385BC8"/>
    <w:rsid w:val="1068327B"/>
    <w:rsid w:val="10770F20"/>
    <w:rsid w:val="108B1669"/>
    <w:rsid w:val="10BB33AB"/>
    <w:rsid w:val="10DC1503"/>
    <w:rsid w:val="10DE353E"/>
    <w:rsid w:val="10FD79C5"/>
    <w:rsid w:val="10FE773C"/>
    <w:rsid w:val="110411F6"/>
    <w:rsid w:val="11146F5F"/>
    <w:rsid w:val="111725AC"/>
    <w:rsid w:val="112F3D99"/>
    <w:rsid w:val="11302747"/>
    <w:rsid w:val="114E06C3"/>
    <w:rsid w:val="116F23E8"/>
    <w:rsid w:val="117D4B05"/>
    <w:rsid w:val="11957286"/>
    <w:rsid w:val="119A7465"/>
    <w:rsid w:val="11A6405B"/>
    <w:rsid w:val="11A73C64"/>
    <w:rsid w:val="11B5604C"/>
    <w:rsid w:val="11D3442B"/>
    <w:rsid w:val="1201442E"/>
    <w:rsid w:val="12301B77"/>
    <w:rsid w:val="1230601B"/>
    <w:rsid w:val="12307DC9"/>
    <w:rsid w:val="1232769D"/>
    <w:rsid w:val="123553DF"/>
    <w:rsid w:val="124104CA"/>
    <w:rsid w:val="125C6E10"/>
    <w:rsid w:val="125E4936"/>
    <w:rsid w:val="12620EA7"/>
    <w:rsid w:val="1264576F"/>
    <w:rsid w:val="1281662E"/>
    <w:rsid w:val="12A165D1"/>
    <w:rsid w:val="12AF6F40"/>
    <w:rsid w:val="12B97DBE"/>
    <w:rsid w:val="12EA7F78"/>
    <w:rsid w:val="12F901BB"/>
    <w:rsid w:val="1300779B"/>
    <w:rsid w:val="130C25E4"/>
    <w:rsid w:val="13256D76"/>
    <w:rsid w:val="13324E63"/>
    <w:rsid w:val="133631BD"/>
    <w:rsid w:val="13532E43"/>
    <w:rsid w:val="136046DE"/>
    <w:rsid w:val="1360648C"/>
    <w:rsid w:val="13743CE5"/>
    <w:rsid w:val="138C102F"/>
    <w:rsid w:val="138F0B1F"/>
    <w:rsid w:val="1394044E"/>
    <w:rsid w:val="13A32C7E"/>
    <w:rsid w:val="13B63B73"/>
    <w:rsid w:val="13D44784"/>
    <w:rsid w:val="13E351BA"/>
    <w:rsid w:val="13EE1CEA"/>
    <w:rsid w:val="13F76DF0"/>
    <w:rsid w:val="13FE7EA2"/>
    <w:rsid w:val="140F4F96"/>
    <w:rsid w:val="141E5845"/>
    <w:rsid w:val="143D057B"/>
    <w:rsid w:val="14553B17"/>
    <w:rsid w:val="146B6E96"/>
    <w:rsid w:val="14791801"/>
    <w:rsid w:val="148937C0"/>
    <w:rsid w:val="149E54BE"/>
    <w:rsid w:val="14A559B4"/>
    <w:rsid w:val="14D07641"/>
    <w:rsid w:val="14EC6023"/>
    <w:rsid w:val="150C68CB"/>
    <w:rsid w:val="155C38F5"/>
    <w:rsid w:val="15733693"/>
    <w:rsid w:val="1574621E"/>
    <w:rsid w:val="157F6414"/>
    <w:rsid w:val="1582093B"/>
    <w:rsid w:val="15836462"/>
    <w:rsid w:val="159F1212"/>
    <w:rsid w:val="15A24B3A"/>
    <w:rsid w:val="15E213DA"/>
    <w:rsid w:val="15F2D281"/>
    <w:rsid w:val="15F64E85"/>
    <w:rsid w:val="161F43DC"/>
    <w:rsid w:val="163B0AEA"/>
    <w:rsid w:val="16571270"/>
    <w:rsid w:val="16597513"/>
    <w:rsid w:val="1663363A"/>
    <w:rsid w:val="1666200B"/>
    <w:rsid w:val="16781D3E"/>
    <w:rsid w:val="169C77DB"/>
    <w:rsid w:val="16C23CCF"/>
    <w:rsid w:val="16E41182"/>
    <w:rsid w:val="17091170"/>
    <w:rsid w:val="173105C7"/>
    <w:rsid w:val="1734629D"/>
    <w:rsid w:val="17552C70"/>
    <w:rsid w:val="17562080"/>
    <w:rsid w:val="17577BA6"/>
    <w:rsid w:val="17604CAC"/>
    <w:rsid w:val="176F4EEF"/>
    <w:rsid w:val="17706CAD"/>
    <w:rsid w:val="17712A16"/>
    <w:rsid w:val="17795D6E"/>
    <w:rsid w:val="17854713"/>
    <w:rsid w:val="17885FB1"/>
    <w:rsid w:val="178F10EE"/>
    <w:rsid w:val="178F7340"/>
    <w:rsid w:val="179B3F36"/>
    <w:rsid w:val="17A34B99"/>
    <w:rsid w:val="17A821AF"/>
    <w:rsid w:val="17B84AE8"/>
    <w:rsid w:val="17FDAFCA"/>
    <w:rsid w:val="17FF57C8"/>
    <w:rsid w:val="18156332"/>
    <w:rsid w:val="18216B7B"/>
    <w:rsid w:val="182201B4"/>
    <w:rsid w:val="182815C6"/>
    <w:rsid w:val="183103F7"/>
    <w:rsid w:val="183C2DCD"/>
    <w:rsid w:val="18644328"/>
    <w:rsid w:val="18874C38"/>
    <w:rsid w:val="18956BD8"/>
    <w:rsid w:val="18B33492"/>
    <w:rsid w:val="18B74DA0"/>
    <w:rsid w:val="18B828C6"/>
    <w:rsid w:val="18C33745"/>
    <w:rsid w:val="18DE232D"/>
    <w:rsid w:val="18E90CD1"/>
    <w:rsid w:val="18EB0787"/>
    <w:rsid w:val="18F57676"/>
    <w:rsid w:val="191308C4"/>
    <w:rsid w:val="19186F67"/>
    <w:rsid w:val="192C37B3"/>
    <w:rsid w:val="193C34F7"/>
    <w:rsid w:val="19573E8D"/>
    <w:rsid w:val="19835038"/>
    <w:rsid w:val="199C354E"/>
    <w:rsid w:val="19A07853"/>
    <w:rsid w:val="19A74E14"/>
    <w:rsid w:val="19B7492C"/>
    <w:rsid w:val="19D83220"/>
    <w:rsid w:val="1A274538"/>
    <w:rsid w:val="1A2C531A"/>
    <w:rsid w:val="1A3629D6"/>
    <w:rsid w:val="1A5D3725"/>
    <w:rsid w:val="1A654388"/>
    <w:rsid w:val="1A750A6F"/>
    <w:rsid w:val="1A884D23"/>
    <w:rsid w:val="1AD31C39"/>
    <w:rsid w:val="1AE036D2"/>
    <w:rsid w:val="1AE600BD"/>
    <w:rsid w:val="1B0342CC"/>
    <w:rsid w:val="1B2B476E"/>
    <w:rsid w:val="1B375D24"/>
    <w:rsid w:val="1B4A7457"/>
    <w:rsid w:val="1B4B7A22"/>
    <w:rsid w:val="1B834DCF"/>
    <w:rsid w:val="1B925650"/>
    <w:rsid w:val="1B967EEB"/>
    <w:rsid w:val="1B9969DF"/>
    <w:rsid w:val="1BCD0437"/>
    <w:rsid w:val="1BF46411"/>
    <w:rsid w:val="1BF95ACC"/>
    <w:rsid w:val="1BF97EEC"/>
    <w:rsid w:val="1C382B02"/>
    <w:rsid w:val="1C3A1F70"/>
    <w:rsid w:val="1C3D736A"/>
    <w:rsid w:val="1C454471"/>
    <w:rsid w:val="1C4F3541"/>
    <w:rsid w:val="1C5446B4"/>
    <w:rsid w:val="1C662D65"/>
    <w:rsid w:val="1C6E5776"/>
    <w:rsid w:val="1C730FDE"/>
    <w:rsid w:val="1C8B617A"/>
    <w:rsid w:val="1C901991"/>
    <w:rsid w:val="1C910F92"/>
    <w:rsid w:val="1CA95F9E"/>
    <w:rsid w:val="1CBD04AB"/>
    <w:rsid w:val="1D091942"/>
    <w:rsid w:val="1D0B1216"/>
    <w:rsid w:val="1D0F2E25"/>
    <w:rsid w:val="1D1A23AC"/>
    <w:rsid w:val="1D3A267F"/>
    <w:rsid w:val="1D3D7997"/>
    <w:rsid w:val="1D452FE4"/>
    <w:rsid w:val="1D5232E9"/>
    <w:rsid w:val="1D6C0B9F"/>
    <w:rsid w:val="1D7414B2"/>
    <w:rsid w:val="1DA067A3"/>
    <w:rsid w:val="1DAF4298"/>
    <w:rsid w:val="1DB472A9"/>
    <w:rsid w:val="1DBC4C07"/>
    <w:rsid w:val="1DD9228F"/>
    <w:rsid w:val="1DDC2BB3"/>
    <w:rsid w:val="1E1C7453"/>
    <w:rsid w:val="1E220F0E"/>
    <w:rsid w:val="1E462F73"/>
    <w:rsid w:val="1E5A3565"/>
    <w:rsid w:val="1E65704C"/>
    <w:rsid w:val="1E6727CD"/>
    <w:rsid w:val="1E6A4663"/>
    <w:rsid w:val="1E731769"/>
    <w:rsid w:val="1E911BEF"/>
    <w:rsid w:val="1E9516DF"/>
    <w:rsid w:val="1EAF5259"/>
    <w:rsid w:val="1EB31B66"/>
    <w:rsid w:val="1EC07787"/>
    <w:rsid w:val="1ECB3353"/>
    <w:rsid w:val="1EDD4E34"/>
    <w:rsid w:val="1EE74867"/>
    <w:rsid w:val="1EEE0DF0"/>
    <w:rsid w:val="1EF77C75"/>
    <w:rsid w:val="1EF87EC0"/>
    <w:rsid w:val="1EF9691C"/>
    <w:rsid w:val="1EFB33B7"/>
    <w:rsid w:val="1F447739"/>
    <w:rsid w:val="1F51312D"/>
    <w:rsid w:val="1F7A08D5"/>
    <w:rsid w:val="1F7A63CB"/>
    <w:rsid w:val="1F8359DC"/>
    <w:rsid w:val="1F9F033C"/>
    <w:rsid w:val="1FA34CB2"/>
    <w:rsid w:val="1FBE0616"/>
    <w:rsid w:val="1FD06747"/>
    <w:rsid w:val="1FE12702"/>
    <w:rsid w:val="1FE221B5"/>
    <w:rsid w:val="1FFF564E"/>
    <w:rsid w:val="2000429C"/>
    <w:rsid w:val="20280331"/>
    <w:rsid w:val="20370574"/>
    <w:rsid w:val="203D143D"/>
    <w:rsid w:val="20472562"/>
    <w:rsid w:val="2054603C"/>
    <w:rsid w:val="20765541"/>
    <w:rsid w:val="20847C5E"/>
    <w:rsid w:val="20947775"/>
    <w:rsid w:val="20B816B5"/>
    <w:rsid w:val="20BD4F1E"/>
    <w:rsid w:val="20C22286"/>
    <w:rsid w:val="20D56C8B"/>
    <w:rsid w:val="20DD1141"/>
    <w:rsid w:val="20E26732"/>
    <w:rsid w:val="20FF5536"/>
    <w:rsid w:val="211D307C"/>
    <w:rsid w:val="2120725A"/>
    <w:rsid w:val="2140729C"/>
    <w:rsid w:val="21815F4B"/>
    <w:rsid w:val="2197576F"/>
    <w:rsid w:val="219914E7"/>
    <w:rsid w:val="21BA145D"/>
    <w:rsid w:val="21C36564"/>
    <w:rsid w:val="21C83B7A"/>
    <w:rsid w:val="21CB18BC"/>
    <w:rsid w:val="21D70261"/>
    <w:rsid w:val="22011A32"/>
    <w:rsid w:val="220B3A67"/>
    <w:rsid w:val="22250FCC"/>
    <w:rsid w:val="22673393"/>
    <w:rsid w:val="22860EA8"/>
    <w:rsid w:val="22B12067"/>
    <w:rsid w:val="22EC3898"/>
    <w:rsid w:val="22FD7853"/>
    <w:rsid w:val="231B0B34"/>
    <w:rsid w:val="23264FFC"/>
    <w:rsid w:val="23333275"/>
    <w:rsid w:val="2334125B"/>
    <w:rsid w:val="23403BE4"/>
    <w:rsid w:val="234611FA"/>
    <w:rsid w:val="235A2A4C"/>
    <w:rsid w:val="237613B4"/>
    <w:rsid w:val="239006C7"/>
    <w:rsid w:val="239B0E1A"/>
    <w:rsid w:val="239D5965"/>
    <w:rsid w:val="23C11764"/>
    <w:rsid w:val="23CF4755"/>
    <w:rsid w:val="23D57FC4"/>
    <w:rsid w:val="23FFF354"/>
    <w:rsid w:val="2406098A"/>
    <w:rsid w:val="2412732E"/>
    <w:rsid w:val="241412F8"/>
    <w:rsid w:val="241F1A4B"/>
    <w:rsid w:val="242F7EE0"/>
    <w:rsid w:val="244B2840"/>
    <w:rsid w:val="245B6F27"/>
    <w:rsid w:val="2466767A"/>
    <w:rsid w:val="247D0369"/>
    <w:rsid w:val="24843748"/>
    <w:rsid w:val="24A614DE"/>
    <w:rsid w:val="250A44A9"/>
    <w:rsid w:val="251A4A47"/>
    <w:rsid w:val="251B1D88"/>
    <w:rsid w:val="25203CCD"/>
    <w:rsid w:val="25704869"/>
    <w:rsid w:val="258204E4"/>
    <w:rsid w:val="25CB1307"/>
    <w:rsid w:val="25F72C80"/>
    <w:rsid w:val="25FA62CC"/>
    <w:rsid w:val="262C7F0F"/>
    <w:rsid w:val="264F6618"/>
    <w:rsid w:val="26576F41"/>
    <w:rsid w:val="265A320F"/>
    <w:rsid w:val="26630315"/>
    <w:rsid w:val="26633E71"/>
    <w:rsid w:val="269B185D"/>
    <w:rsid w:val="26B02E2F"/>
    <w:rsid w:val="26C27D48"/>
    <w:rsid w:val="26C655B4"/>
    <w:rsid w:val="26EA30D2"/>
    <w:rsid w:val="26ED3985"/>
    <w:rsid w:val="270513CC"/>
    <w:rsid w:val="270D48EF"/>
    <w:rsid w:val="270D63BD"/>
    <w:rsid w:val="2725381D"/>
    <w:rsid w:val="27746486"/>
    <w:rsid w:val="27787DF0"/>
    <w:rsid w:val="278A18D2"/>
    <w:rsid w:val="27BF3329"/>
    <w:rsid w:val="27D5298F"/>
    <w:rsid w:val="27D651C1"/>
    <w:rsid w:val="27DD5EA5"/>
    <w:rsid w:val="27E15995"/>
    <w:rsid w:val="27ED17FD"/>
    <w:rsid w:val="28031D25"/>
    <w:rsid w:val="281713B7"/>
    <w:rsid w:val="28485A15"/>
    <w:rsid w:val="285A12A4"/>
    <w:rsid w:val="285A5748"/>
    <w:rsid w:val="286A598B"/>
    <w:rsid w:val="288527C5"/>
    <w:rsid w:val="2886653D"/>
    <w:rsid w:val="28BE5CD7"/>
    <w:rsid w:val="28C606E7"/>
    <w:rsid w:val="28CA642A"/>
    <w:rsid w:val="28CD5F1A"/>
    <w:rsid w:val="28CE7E0A"/>
    <w:rsid w:val="28E868B0"/>
    <w:rsid w:val="28EA6288"/>
    <w:rsid w:val="28EE1BE5"/>
    <w:rsid w:val="28F214DC"/>
    <w:rsid w:val="28F24C3A"/>
    <w:rsid w:val="29016DB0"/>
    <w:rsid w:val="29051210"/>
    <w:rsid w:val="29387837"/>
    <w:rsid w:val="295757E3"/>
    <w:rsid w:val="29763EBB"/>
    <w:rsid w:val="29A14A76"/>
    <w:rsid w:val="29A924E3"/>
    <w:rsid w:val="29B64C00"/>
    <w:rsid w:val="29BF5BF2"/>
    <w:rsid w:val="29ED7653"/>
    <w:rsid w:val="29FB0865"/>
    <w:rsid w:val="2A021BF3"/>
    <w:rsid w:val="2A05246C"/>
    <w:rsid w:val="2A063491"/>
    <w:rsid w:val="2A1520CB"/>
    <w:rsid w:val="2A1D07DB"/>
    <w:rsid w:val="2A306760"/>
    <w:rsid w:val="2A5561C7"/>
    <w:rsid w:val="2A5649FC"/>
    <w:rsid w:val="2A5F0DF4"/>
    <w:rsid w:val="2A7F24EC"/>
    <w:rsid w:val="2A9071FF"/>
    <w:rsid w:val="2AA607D0"/>
    <w:rsid w:val="2AB47391"/>
    <w:rsid w:val="2AB7478C"/>
    <w:rsid w:val="2ADA66CC"/>
    <w:rsid w:val="2AE13ED8"/>
    <w:rsid w:val="2AF23A16"/>
    <w:rsid w:val="2AF459E0"/>
    <w:rsid w:val="2AF94DA4"/>
    <w:rsid w:val="2B0D400D"/>
    <w:rsid w:val="2B1240B8"/>
    <w:rsid w:val="2B162833"/>
    <w:rsid w:val="2B1971F4"/>
    <w:rsid w:val="2B2A3A2C"/>
    <w:rsid w:val="2B3261DC"/>
    <w:rsid w:val="2B512E32"/>
    <w:rsid w:val="2B5E10AB"/>
    <w:rsid w:val="2B5E554F"/>
    <w:rsid w:val="2B676628"/>
    <w:rsid w:val="2B8C3E6A"/>
    <w:rsid w:val="2B906EC7"/>
    <w:rsid w:val="2B966A97"/>
    <w:rsid w:val="2B9F25ED"/>
    <w:rsid w:val="2BA621FE"/>
    <w:rsid w:val="2BB1441A"/>
    <w:rsid w:val="2BB46F1D"/>
    <w:rsid w:val="2BCC4267"/>
    <w:rsid w:val="2BE266B2"/>
    <w:rsid w:val="2BE55328"/>
    <w:rsid w:val="2BE815D8"/>
    <w:rsid w:val="2C06461B"/>
    <w:rsid w:val="2C1A3224"/>
    <w:rsid w:val="2C3F6B66"/>
    <w:rsid w:val="2C477D91"/>
    <w:rsid w:val="2C732934"/>
    <w:rsid w:val="2C7815BE"/>
    <w:rsid w:val="2C7A1A21"/>
    <w:rsid w:val="2C8D6772"/>
    <w:rsid w:val="2CA100AB"/>
    <w:rsid w:val="2CA14FC8"/>
    <w:rsid w:val="2CBE44F7"/>
    <w:rsid w:val="2CC6515A"/>
    <w:rsid w:val="2CE61358"/>
    <w:rsid w:val="2CE64D05"/>
    <w:rsid w:val="2CE91841"/>
    <w:rsid w:val="2D3276F3"/>
    <w:rsid w:val="2D4C4141"/>
    <w:rsid w:val="2D834DF9"/>
    <w:rsid w:val="2D917516"/>
    <w:rsid w:val="2D947006"/>
    <w:rsid w:val="2D95247A"/>
    <w:rsid w:val="2DAC4350"/>
    <w:rsid w:val="2DB717CF"/>
    <w:rsid w:val="2DC06A70"/>
    <w:rsid w:val="2DF126AA"/>
    <w:rsid w:val="2DF14458"/>
    <w:rsid w:val="2E2867A7"/>
    <w:rsid w:val="2E3E4677"/>
    <w:rsid w:val="2E4A5917"/>
    <w:rsid w:val="2E5035B6"/>
    <w:rsid w:val="2E66521A"/>
    <w:rsid w:val="2E685C51"/>
    <w:rsid w:val="2E6D4270"/>
    <w:rsid w:val="2E6E49D1"/>
    <w:rsid w:val="2E701821"/>
    <w:rsid w:val="2E7B23C5"/>
    <w:rsid w:val="2E7D419E"/>
    <w:rsid w:val="2EAB2859"/>
    <w:rsid w:val="2EAE5EA6"/>
    <w:rsid w:val="2EB060C2"/>
    <w:rsid w:val="2EE30245"/>
    <w:rsid w:val="2EF600CE"/>
    <w:rsid w:val="2EFF6701"/>
    <w:rsid w:val="2F1A656A"/>
    <w:rsid w:val="2F230642"/>
    <w:rsid w:val="2F4B1946"/>
    <w:rsid w:val="2F57653D"/>
    <w:rsid w:val="2F5A7DDB"/>
    <w:rsid w:val="2F6C023B"/>
    <w:rsid w:val="2F805A94"/>
    <w:rsid w:val="2F971030"/>
    <w:rsid w:val="2FB43990"/>
    <w:rsid w:val="2FB7205E"/>
    <w:rsid w:val="2FD1009E"/>
    <w:rsid w:val="2FEF17D3"/>
    <w:rsid w:val="30073ABF"/>
    <w:rsid w:val="30134BA2"/>
    <w:rsid w:val="30236595"/>
    <w:rsid w:val="302C37D6"/>
    <w:rsid w:val="303F591A"/>
    <w:rsid w:val="30564A47"/>
    <w:rsid w:val="308B0B94"/>
    <w:rsid w:val="309610E1"/>
    <w:rsid w:val="30AD3E25"/>
    <w:rsid w:val="30CB0F91"/>
    <w:rsid w:val="30D4696B"/>
    <w:rsid w:val="30E4478A"/>
    <w:rsid w:val="30F1651D"/>
    <w:rsid w:val="31061FC9"/>
    <w:rsid w:val="3106646D"/>
    <w:rsid w:val="31077AEF"/>
    <w:rsid w:val="310C576F"/>
    <w:rsid w:val="310D77FB"/>
    <w:rsid w:val="311741D6"/>
    <w:rsid w:val="31220EAF"/>
    <w:rsid w:val="314A45AB"/>
    <w:rsid w:val="314F3970"/>
    <w:rsid w:val="31532D34"/>
    <w:rsid w:val="315A2315"/>
    <w:rsid w:val="316230CA"/>
    <w:rsid w:val="316E0008"/>
    <w:rsid w:val="317E5291"/>
    <w:rsid w:val="318E7E8E"/>
    <w:rsid w:val="31AB2B70"/>
    <w:rsid w:val="31B61C41"/>
    <w:rsid w:val="31E247E4"/>
    <w:rsid w:val="3212499D"/>
    <w:rsid w:val="3229498E"/>
    <w:rsid w:val="322A02D2"/>
    <w:rsid w:val="32512C1F"/>
    <w:rsid w:val="325D030E"/>
    <w:rsid w:val="32702747"/>
    <w:rsid w:val="32894162"/>
    <w:rsid w:val="328C0BF4"/>
    <w:rsid w:val="32A41A99"/>
    <w:rsid w:val="32D47C25"/>
    <w:rsid w:val="32E612B7"/>
    <w:rsid w:val="33030EB6"/>
    <w:rsid w:val="331D7EAC"/>
    <w:rsid w:val="332901F1"/>
    <w:rsid w:val="333F5C66"/>
    <w:rsid w:val="339671F3"/>
    <w:rsid w:val="33A57FD2"/>
    <w:rsid w:val="33BF54DD"/>
    <w:rsid w:val="33D740F0"/>
    <w:rsid w:val="33FB7DDF"/>
    <w:rsid w:val="34060532"/>
    <w:rsid w:val="34076784"/>
    <w:rsid w:val="341C4A20"/>
    <w:rsid w:val="344A041F"/>
    <w:rsid w:val="345968B4"/>
    <w:rsid w:val="34667D42"/>
    <w:rsid w:val="34847DD4"/>
    <w:rsid w:val="348E5906"/>
    <w:rsid w:val="34AB35B3"/>
    <w:rsid w:val="34B67EB6"/>
    <w:rsid w:val="34BB43CE"/>
    <w:rsid w:val="34CA0497"/>
    <w:rsid w:val="34E06F44"/>
    <w:rsid w:val="35070F77"/>
    <w:rsid w:val="35072FCC"/>
    <w:rsid w:val="355D4D9E"/>
    <w:rsid w:val="356D7F07"/>
    <w:rsid w:val="358D4A67"/>
    <w:rsid w:val="359F450B"/>
    <w:rsid w:val="35C020D4"/>
    <w:rsid w:val="35D42696"/>
    <w:rsid w:val="35D94150"/>
    <w:rsid w:val="35DC121D"/>
    <w:rsid w:val="35E825E5"/>
    <w:rsid w:val="35EB2B88"/>
    <w:rsid w:val="360D2829"/>
    <w:rsid w:val="361433DA"/>
    <w:rsid w:val="362353CB"/>
    <w:rsid w:val="363107D5"/>
    <w:rsid w:val="363A2D8B"/>
    <w:rsid w:val="365E1290"/>
    <w:rsid w:val="365E4655"/>
    <w:rsid w:val="367359A1"/>
    <w:rsid w:val="36745C27"/>
    <w:rsid w:val="36877708"/>
    <w:rsid w:val="368878B7"/>
    <w:rsid w:val="36A75FFC"/>
    <w:rsid w:val="36AF6C5F"/>
    <w:rsid w:val="36BD137C"/>
    <w:rsid w:val="36D861B6"/>
    <w:rsid w:val="36DA4CF0"/>
    <w:rsid w:val="36EF52AD"/>
    <w:rsid w:val="36F54FB9"/>
    <w:rsid w:val="36F6488E"/>
    <w:rsid w:val="36FA25D0"/>
    <w:rsid w:val="3700570C"/>
    <w:rsid w:val="370364ED"/>
    <w:rsid w:val="370945C1"/>
    <w:rsid w:val="37152F66"/>
    <w:rsid w:val="37160A8C"/>
    <w:rsid w:val="37180CA8"/>
    <w:rsid w:val="371B2546"/>
    <w:rsid w:val="371C0798"/>
    <w:rsid w:val="37225683"/>
    <w:rsid w:val="372C02AF"/>
    <w:rsid w:val="373D070E"/>
    <w:rsid w:val="37500442"/>
    <w:rsid w:val="375F0565"/>
    <w:rsid w:val="377A54BF"/>
    <w:rsid w:val="37C95C60"/>
    <w:rsid w:val="37D16E30"/>
    <w:rsid w:val="37DC20B5"/>
    <w:rsid w:val="37F93FB2"/>
    <w:rsid w:val="38082ACA"/>
    <w:rsid w:val="3809239F"/>
    <w:rsid w:val="38261329"/>
    <w:rsid w:val="38621CBC"/>
    <w:rsid w:val="38645B88"/>
    <w:rsid w:val="3882287D"/>
    <w:rsid w:val="3885236D"/>
    <w:rsid w:val="38A03528"/>
    <w:rsid w:val="38A50319"/>
    <w:rsid w:val="38B92017"/>
    <w:rsid w:val="38BB2CA4"/>
    <w:rsid w:val="38D11EE7"/>
    <w:rsid w:val="38EC4A4A"/>
    <w:rsid w:val="38EF77E6"/>
    <w:rsid w:val="38F31085"/>
    <w:rsid w:val="38FC4F13"/>
    <w:rsid w:val="38FF20BA"/>
    <w:rsid w:val="390F7E89"/>
    <w:rsid w:val="394B11C6"/>
    <w:rsid w:val="39556671"/>
    <w:rsid w:val="396C14D4"/>
    <w:rsid w:val="397F118F"/>
    <w:rsid w:val="398B5761"/>
    <w:rsid w:val="398B750F"/>
    <w:rsid w:val="399F2FBB"/>
    <w:rsid w:val="39A750FD"/>
    <w:rsid w:val="39A86A4B"/>
    <w:rsid w:val="39AF2A8B"/>
    <w:rsid w:val="39B96732"/>
    <w:rsid w:val="39C742BF"/>
    <w:rsid w:val="39FF1CAB"/>
    <w:rsid w:val="3A105C66"/>
    <w:rsid w:val="3A287454"/>
    <w:rsid w:val="3A303E47"/>
    <w:rsid w:val="3A5D196B"/>
    <w:rsid w:val="3A732C18"/>
    <w:rsid w:val="3A8F74D3"/>
    <w:rsid w:val="3AA20FB4"/>
    <w:rsid w:val="3AAF1923"/>
    <w:rsid w:val="3ACA22B9"/>
    <w:rsid w:val="3AD35612"/>
    <w:rsid w:val="3AF85774"/>
    <w:rsid w:val="3B0752BB"/>
    <w:rsid w:val="3B17312B"/>
    <w:rsid w:val="3B273268"/>
    <w:rsid w:val="3B3140E6"/>
    <w:rsid w:val="3B497682"/>
    <w:rsid w:val="3B5129DA"/>
    <w:rsid w:val="3B6E27F5"/>
    <w:rsid w:val="3B7D557D"/>
    <w:rsid w:val="3B800BCA"/>
    <w:rsid w:val="3B854CFF"/>
    <w:rsid w:val="3B866BF8"/>
    <w:rsid w:val="3B95051F"/>
    <w:rsid w:val="3BAA5C47"/>
    <w:rsid w:val="3BCE402B"/>
    <w:rsid w:val="3BD827B4"/>
    <w:rsid w:val="3BE20957"/>
    <w:rsid w:val="3BFC46F4"/>
    <w:rsid w:val="3C0A38D9"/>
    <w:rsid w:val="3C4B3845"/>
    <w:rsid w:val="3C5A5BA6"/>
    <w:rsid w:val="3C736AA1"/>
    <w:rsid w:val="3C8D17F0"/>
    <w:rsid w:val="3C901031"/>
    <w:rsid w:val="3C9E1C4F"/>
    <w:rsid w:val="3CA31F5F"/>
    <w:rsid w:val="3CA7248F"/>
    <w:rsid w:val="3CAA0A5C"/>
    <w:rsid w:val="3CDB69FF"/>
    <w:rsid w:val="3CE31410"/>
    <w:rsid w:val="3CFD4BC8"/>
    <w:rsid w:val="3CFE9542"/>
    <w:rsid w:val="3D0A1093"/>
    <w:rsid w:val="3D18555E"/>
    <w:rsid w:val="3D1E75F0"/>
    <w:rsid w:val="3D2F28A7"/>
    <w:rsid w:val="3D393726"/>
    <w:rsid w:val="3D8E5820"/>
    <w:rsid w:val="3D915310"/>
    <w:rsid w:val="3DA61CC4"/>
    <w:rsid w:val="3DDF42CD"/>
    <w:rsid w:val="3DE851AC"/>
    <w:rsid w:val="3E047890"/>
    <w:rsid w:val="3E236774"/>
    <w:rsid w:val="3E246184"/>
    <w:rsid w:val="3E2972F7"/>
    <w:rsid w:val="3E43485C"/>
    <w:rsid w:val="3E5111A9"/>
    <w:rsid w:val="3E5D53FE"/>
    <w:rsid w:val="3ED5122D"/>
    <w:rsid w:val="3EDD4F1C"/>
    <w:rsid w:val="3EE37DED"/>
    <w:rsid w:val="3F2A77CA"/>
    <w:rsid w:val="3F320BBB"/>
    <w:rsid w:val="3F387944"/>
    <w:rsid w:val="3F393E27"/>
    <w:rsid w:val="3F5900B0"/>
    <w:rsid w:val="3F5C54AA"/>
    <w:rsid w:val="3F6A5E19"/>
    <w:rsid w:val="3F9115F7"/>
    <w:rsid w:val="3FC512A1"/>
    <w:rsid w:val="3FD50418"/>
    <w:rsid w:val="3FDA4D4C"/>
    <w:rsid w:val="3FEF631E"/>
    <w:rsid w:val="3FF9CB78"/>
    <w:rsid w:val="400145D0"/>
    <w:rsid w:val="4002048C"/>
    <w:rsid w:val="400B3158"/>
    <w:rsid w:val="40181D19"/>
    <w:rsid w:val="40302BBE"/>
    <w:rsid w:val="406867FC"/>
    <w:rsid w:val="406D7D30"/>
    <w:rsid w:val="40752CC7"/>
    <w:rsid w:val="4092595D"/>
    <w:rsid w:val="4093314D"/>
    <w:rsid w:val="40933B60"/>
    <w:rsid w:val="40AB3824"/>
    <w:rsid w:val="40AE789B"/>
    <w:rsid w:val="40BB0A30"/>
    <w:rsid w:val="40C33A6F"/>
    <w:rsid w:val="40E035B2"/>
    <w:rsid w:val="41006A35"/>
    <w:rsid w:val="41354204"/>
    <w:rsid w:val="413978B6"/>
    <w:rsid w:val="41526B64"/>
    <w:rsid w:val="417E2FD9"/>
    <w:rsid w:val="417E7959"/>
    <w:rsid w:val="41867FA2"/>
    <w:rsid w:val="41AF045B"/>
    <w:rsid w:val="41AF4511"/>
    <w:rsid w:val="41BF069E"/>
    <w:rsid w:val="41C065B7"/>
    <w:rsid w:val="41C95079"/>
    <w:rsid w:val="41EC6C45"/>
    <w:rsid w:val="41F63994"/>
    <w:rsid w:val="42005226"/>
    <w:rsid w:val="420C31B7"/>
    <w:rsid w:val="42553808"/>
    <w:rsid w:val="425A3F23"/>
    <w:rsid w:val="425C413F"/>
    <w:rsid w:val="4262523B"/>
    <w:rsid w:val="42664FBD"/>
    <w:rsid w:val="42666D6B"/>
    <w:rsid w:val="426B25D4"/>
    <w:rsid w:val="42964A8D"/>
    <w:rsid w:val="42AC04F6"/>
    <w:rsid w:val="42C35E1F"/>
    <w:rsid w:val="42D55C9F"/>
    <w:rsid w:val="42F73E67"/>
    <w:rsid w:val="43014CE6"/>
    <w:rsid w:val="432E715D"/>
    <w:rsid w:val="434009FC"/>
    <w:rsid w:val="43414799"/>
    <w:rsid w:val="43AA420D"/>
    <w:rsid w:val="43C7713E"/>
    <w:rsid w:val="43D276FE"/>
    <w:rsid w:val="43D9356D"/>
    <w:rsid w:val="43DD4E0B"/>
    <w:rsid w:val="43EC14F2"/>
    <w:rsid w:val="44001844"/>
    <w:rsid w:val="44034075"/>
    <w:rsid w:val="44054362"/>
    <w:rsid w:val="440A1978"/>
    <w:rsid w:val="440F5E19"/>
    <w:rsid w:val="441B49B7"/>
    <w:rsid w:val="44286853"/>
    <w:rsid w:val="444035EC"/>
    <w:rsid w:val="44496945"/>
    <w:rsid w:val="444D19C8"/>
    <w:rsid w:val="444E7564"/>
    <w:rsid w:val="445D5F4C"/>
    <w:rsid w:val="447A4D50"/>
    <w:rsid w:val="44A92F3F"/>
    <w:rsid w:val="44AC50DD"/>
    <w:rsid w:val="44D34460"/>
    <w:rsid w:val="44D37FBC"/>
    <w:rsid w:val="44D501D8"/>
    <w:rsid w:val="44E126D9"/>
    <w:rsid w:val="44EA5F34"/>
    <w:rsid w:val="44F56185"/>
    <w:rsid w:val="451C1963"/>
    <w:rsid w:val="452F0508"/>
    <w:rsid w:val="45315876"/>
    <w:rsid w:val="453749EF"/>
    <w:rsid w:val="454D212F"/>
    <w:rsid w:val="45530DD2"/>
    <w:rsid w:val="45633A36"/>
    <w:rsid w:val="4569673C"/>
    <w:rsid w:val="45897CA6"/>
    <w:rsid w:val="45A11893"/>
    <w:rsid w:val="45CD7101"/>
    <w:rsid w:val="45D1274E"/>
    <w:rsid w:val="45E1221A"/>
    <w:rsid w:val="461865CE"/>
    <w:rsid w:val="465B470D"/>
    <w:rsid w:val="465B64BB"/>
    <w:rsid w:val="465F6E7E"/>
    <w:rsid w:val="46674E60"/>
    <w:rsid w:val="46717A8D"/>
    <w:rsid w:val="4682613E"/>
    <w:rsid w:val="4685178A"/>
    <w:rsid w:val="46853538"/>
    <w:rsid w:val="468C0B54"/>
    <w:rsid w:val="469814BD"/>
    <w:rsid w:val="469C3A66"/>
    <w:rsid w:val="46B6317F"/>
    <w:rsid w:val="46BF4C9C"/>
    <w:rsid w:val="46D00C57"/>
    <w:rsid w:val="46E26BDC"/>
    <w:rsid w:val="47021509"/>
    <w:rsid w:val="4743767B"/>
    <w:rsid w:val="474927B8"/>
    <w:rsid w:val="47655843"/>
    <w:rsid w:val="47743502"/>
    <w:rsid w:val="478832E0"/>
    <w:rsid w:val="478F2404"/>
    <w:rsid w:val="478F466E"/>
    <w:rsid w:val="47906638"/>
    <w:rsid w:val="47A42F5C"/>
    <w:rsid w:val="47A7568D"/>
    <w:rsid w:val="47BA61B0"/>
    <w:rsid w:val="47C702AC"/>
    <w:rsid w:val="47C85DD2"/>
    <w:rsid w:val="47D108A9"/>
    <w:rsid w:val="48052B82"/>
    <w:rsid w:val="480706A9"/>
    <w:rsid w:val="481A3241"/>
    <w:rsid w:val="48223734"/>
    <w:rsid w:val="48256D81"/>
    <w:rsid w:val="48320CEA"/>
    <w:rsid w:val="484927E7"/>
    <w:rsid w:val="485F6737"/>
    <w:rsid w:val="486A657B"/>
    <w:rsid w:val="487D2A4C"/>
    <w:rsid w:val="488F6235"/>
    <w:rsid w:val="48981C49"/>
    <w:rsid w:val="48BA5371"/>
    <w:rsid w:val="48C4659A"/>
    <w:rsid w:val="48D367DD"/>
    <w:rsid w:val="48FF75D2"/>
    <w:rsid w:val="4900334A"/>
    <w:rsid w:val="491237A9"/>
    <w:rsid w:val="49647D7D"/>
    <w:rsid w:val="497F6965"/>
    <w:rsid w:val="498D72D3"/>
    <w:rsid w:val="49905AA5"/>
    <w:rsid w:val="49942410"/>
    <w:rsid w:val="49AF0FF8"/>
    <w:rsid w:val="49C64593"/>
    <w:rsid w:val="49E1317B"/>
    <w:rsid w:val="49FA5FEB"/>
    <w:rsid w:val="4A25750C"/>
    <w:rsid w:val="4A365275"/>
    <w:rsid w:val="4A4D25BF"/>
    <w:rsid w:val="4A53340D"/>
    <w:rsid w:val="4A5D6356"/>
    <w:rsid w:val="4A742241"/>
    <w:rsid w:val="4A823A98"/>
    <w:rsid w:val="4A995804"/>
    <w:rsid w:val="4AB30599"/>
    <w:rsid w:val="4AB634BC"/>
    <w:rsid w:val="4AC04DCC"/>
    <w:rsid w:val="4AC76815"/>
    <w:rsid w:val="4AD625B4"/>
    <w:rsid w:val="4AF63240"/>
    <w:rsid w:val="4AF84C20"/>
    <w:rsid w:val="4AF95AAF"/>
    <w:rsid w:val="4B0709C0"/>
    <w:rsid w:val="4B2D40E0"/>
    <w:rsid w:val="4B5005B9"/>
    <w:rsid w:val="4B6665DA"/>
    <w:rsid w:val="4B76081B"/>
    <w:rsid w:val="4B81110B"/>
    <w:rsid w:val="4B811E4C"/>
    <w:rsid w:val="4B8F025D"/>
    <w:rsid w:val="4B9A5CD8"/>
    <w:rsid w:val="4B9E11B1"/>
    <w:rsid w:val="4BB9615E"/>
    <w:rsid w:val="4BDC009E"/>
    <w:rsid w:val="4C0849EF"/>
    <w:rsid w:val="4C087235"/>
    <w:rsid w:val="4C0C555D"/>
    <w:rsid w:val="4C0F5D7E"/>
    <w:rsid w:val="4C335B1F"/>
    <w:rsid w:val="4C373527"/>
    <w:rsid w:val="4C4421CE"/>
    <w:rsid w:val="4C471CDC"/>
    <w:rsid w:val="4C4C6FD2"/>
    <w:rsid w:val="4C7622A1"/>
    <w:rsid w:val="4C7671E2"/>
    <w:rsid w:val="4C7E1155"/>
    <w:rsid w:val="4C9D5A7F"/>
    <w:rsid w:val="4CA50490"/>
    <w:rsid w:val="4CA62ADF"/>
    <w:rsid w:val="4CC748AA"/>
    <w:rsid w:val="4CDF7E46"/>
    <w:rsid w:val="4CEE62DB"/>
    <w:rsid w:val="4CF338F1"/>
    <w:rsid w:val="4CFC26F0"/>
    <w:rsid w:val="4D057181"/>
    <w:rsid w:val="4D0926B1"/>
    <w:rsid w:val="4D0B0C3B"/>
    <w:rsid w:val="4D0E10B0"/>
    <w:rsid w:val="4D135D42"/>
    <w:rsid w:val="4D3164A8"/>
    <w:rsid w:val="4D317F76"/>
    <w:rsid w:val="4D3863B5"/>
    <w:rsid w:val="4D3E083E"/>
    <w:rsid w:val="4D4D4DEF"/>
    <w:rsid w:val="4D510618"/>
    <w:rsid w:val="4D5819A6"/>
    <w:rsid w:val="4D5F4AE3"/>
    <w:rsid w:val="4D671BE9"/>
    <w:rsid w:val="4D937AC7"/>
    <w:rsid w:val="4D987FF5"/>
    <w:rsid w:val="4D9F52D5"/>
    <w:rsid w:val="4DA150FB"/>
    <w:rsid w:val="4DB27309"/>
    <w:rsid w:val="4DC1210F"/>
    <w:rsid w:val="4DC85691"/>
    <w:rsid w:val="4DDC6134"/>
    <w:rsid w:val="4E21448E"/>
    <w:rsid w:val="4E2B2C17"/>
    <w:rsid w:val="4E5B0CD0"/>
    <w:rsid w:val="4E7740AE"/>
    <w:rsid w:val="4E854A1D"/>
    <w:rsid w:val="4E8779D4"/>
    <w:rsid w:val="4EA2056A"/>
    <w:rsid w:val="4EAC2D67"/>
    <w:rsid w:val="4ECB0152"/>
    <w:rsid w:val="4ED34B58"/>
    <w:rsid w:val="4ED432AF"/>
    <w:rsid w:val="4EDD03B5"/>
    <w:rsid w:val="4F1D07B2"/>
    <w:rsid w:val="4F3D70A6"/>
    <w:rsid w:val="4F4C1097"/>
    <w:rsid w:val="4F5A37B4"/>
    <w:rsid w:val="4F5B6CC0"/>
    <w:rsid w:val="4F7A3E56"/>
    <w:rsid w:val="4FD11B68"/>
    <w:rsid w:val="4FE37C4D"/>
    <w:rsid w:val="4FE47521"/>
    <w:rsid w:val="503A35E5"/>
    <w:rsid w:val="504F52E3"/>
    <w:rsid w:val="506E064E"/>
    <w:rsid w:val="50716320"/>
    <w:rsid w:val="507E6A13"/>
    <w:rsid w:val="5080549C"/>
    <w:rsid w:val="50827466"/>
    <w:rsid w:val="5097422E"/>
    <w:rsid w:val="50983A51"/>
    <w:rsid w:val="50A5014D"/>
    <w:rsid w:val="50AC6291"/>
    <w:rsid w:val="50CE26AB"/>
    <w:rsid w:val="50D46B08"/>
    <w:rsid w:val="50E83041"/>
    <w:rsid w:val="50EC2B32"/>
    <w:rsid w:val="50F11EF6"/>
    <w:rsid w:val="51031C29"/>
    <w:rsid w:val="51226553"/>
    <w:rsid w:val="512D310E"/>
    <w:rsid w:val="51316796"/>
    <w:rsid w:val="514C1822"/>
    <w:rsid w:val="515661FD"/>
    <w:rsid w:val="516721B8"/>
    <w:rsid w:val="518014CC"/>
    <w:rsid w:val="519D6DF7"/>
    <w:rsid w:val="51D27F79"/>
    <w:rsid w:val="51D35A9F"/>
    <w:rsid w:val="51DC644B"/>
    <w:rsid w:val="51DF2696"/>
    <w:rsid w:val="51E13E09"/>
    <w:rsid w:val="51E37891"/>
    <w:rsid w:val="520B348B"/>
    <w:rsid w:val="52143C31"/>
    <w:rsid w:val="52157E66"/>
    <w:rsid w:val="521A547C"/>
    <w:rsid w:val="52410974"/>
    <w:rsid w:val="52754DA9"/>
    <w:rsid w:val="527C6137"/>
    <w:rsid w:val="52833022"/>
    <w:rsid w:val="52884ADC"/>
    <w:rsid w:val="52C879B6"/>
    <w:rsid w:val="52CB569C"/>
    <w:rsid w:val="52D7336D"/>
    <w:rsid w:val="532F4F57"/>
    <w:rsid w:val="534D1D39"/>
    <w:rsid w:val="53650979"/>
    <w:rsid w:val="539F20DD"/>
    <w:rsid w:val="53A2397B"/>
    <w:rsid w:val="53BF433F"/>
    <w:rsid w:val="53C86350"/>
    <w:rsid w:val="53C953AC"/>
    <w:rsid w:val="53D0673A"/>
    <w:rsid w:val="53E61ABA"/>
    <w:rsid w:val="53EE096F"/>
    <w:rsid w:val="54025262"/>
    <w:rsid w:val="540E2C36"/>
    <w:rsid w:val="54380DBD"/>
    <w:rsid w:val="543D20AE"/>
    <w:rsid w:val="546E1AAF"/>
    <w:rsid w:val="548412D3"/>
    <w:rsid w:val="54905ECA"/>
    <w:rsid w:val="549E2395"/>
    <w:rsid w:val="54B020C8"/>
    <w:rsid w:val="54B560B8"/>
    <w:rsid w:val="54B96538"/>
    <w:rsid w:val="54CB6F02"/>
    <w:rsid w:val="54D265DB"/>
    <w:rsid w:val="54DC2EBD"/>
    <w:rsid w:val="54F226E1"/>
    <w:rsid w:val="54F2623D"/>
    <w:rsid w:val="55236D3E"/>
    <w:rsid w:val="55286102"/>
    <w:rsid w:val="552F7491"/>
    <w:rsid w:val="55313209"/>
    <w:rsid w:val="55652EB2"/>
    <w:rsid w:val="55675EA7"/>
    <w:rsid w:val="55825812"/>
    <w:rsid w:val="55915A56"/>
    <w:rsid w:val="55943798"/>
    <w:rsid w:val="559519EA"/>
    <w:rsid w:val="55B31E70"/>
    <w:rsid w:val="55BD2CEE"/>
    <w:rsid w:val="55C11C77"/>
    <w:rsid w:val="55CA71B9"/>
    <w:rsid w:val="560426CB"/>
    <w:rsid w:val="5610100B"/>
    <w:rsid w:val="562D2C50"/>
    <w:rsid w:val="56356881"/>
    <w:rsid w:val="5637484F"/>
    <w:rsid w:val="564E629E"/>
    <w:rsid w:val="56535401"/>
    <w:rsid w:val="565A22EB"/>
    <w:rsid w:val="5671683F"/>
    <w:rsid w:val="56786C15"/>
    <w:rsid w:val="56892BD1"/>
    <w:rsid w:val="569548E9"/>
    <w:rsid w:val="56963DC0"/>
    <w:rsid w:val="56A65531"/>
    <w:rsid w:val="56AD7B8D"/>
    <w:rsid w:val="56D03FD5"/>
    <w:rsid w:val="56F9263C"/>
    <w:rsid w:val="56FE4415"/>
    <w:rsid w:val="570735E5"/>
    <w:rsid w:val="572172AD"/>
    <w:rsid w:val="572B0FA0"/>
    <w:rsid w:val="572E5D10"/>
    <w:rsid w:val="572F55D8"/>
    <w:rsid w:val="5748483A"/>
    <w:rsid w:val="57486281"/>
    <w:rsid w:val="57632B65"/>
    <w:rsid w:val="5771299E"/>
    <w:rsid w:val="578C2978"/>
    <w:rsid w:val="579B0E0D"/>
    <w:rsid w:val="57A35CA6"/>
    <w:rsid w:val="57A36428"/>
    <w:rsid w:val="57B23CE2"/>
    <w:rsid w:val="57C041E7"/>
    <w:rsid w:val="57F30C49"/>
    <w:rsid w:val="57F70DCD"/>
    <w:rsid w:val="57FF75EE"/>
    <w:rsid w:val="57FFD0E3"/>
    <w:rsid w:val="58134E48"/>
    <w:rsid w:val="5818420C"/>
    <w:rsid w:val="583848AE"/>
    <w:rsid w:val="583D3C73"/>
    <w:rsid w:val="58401B80"/>
    <w:rsid w:val="58516B1B"/>
    <w:rsid w:val="585F3162"/>
    <w:rsid w:val="586236D9"/>
    <w:rsid w:val="587C3D7F"/>
    <w:rsid w:val="589B2EA7"/>
    <w:rsid w:val="58C51E12"/>
    <w:rsid w:val="59012EF2"/>
    <w:rsid w:val="590F1AB3"/>
    <w:rsid w:val="59254E33"/>
    <w:rsid w:val="593128C8"/>
    <w:rsid w:val="593E7CA2"/>
    <w:rsid w:val="5942669A"/>
    <w:rsid w:val="594352B9"/>
    <w:rsid w:val="598A738C"/>
    <w:rsid w:val="599268B6"/>
    <w:rsid w:val="59965D30"/>
    <w:rsid w:val="59BE1C57"/>
    <w:rsid w:val="59C26B25"/>
    <w:rsid w:val="59C503C4"/>
    <w:rsid w:val="59D55D21"/>
    <w:rsid w:val="59DE1485"/>
    <w:rsid w:val="59FF38D6"/>
    <w:rsid w:val="5A24333C"/>
    <w:rsid w:val="5A354068"/>
    <w:rsid w:val="5A490FF5"/>
    <w:rsid w:val="5A8F4597"/>
    <w:rsid w:val="5A963B0E"/>
    <w:rsid w:val="5A971D60"/>
    <w:rsid w:val="5AA71877"/>
    <w:rsid w:val="5ABE158B"/>
    <w:rsid w:val="5AC8016B"/>
    <w:rsid w:val="5B3B6397"/>
    <w:rsid w:val="5B490B80"/>
    <w:rsid w:val="5B4D7972"/>
    <w:rsid w:val="5B5F03A4"/>
    <w:rsid w:val="5B70610D"/>
    <w:rsid w:val="5B7E4023"/>
    <w:rsid w:val="5B874E60"/>
    <w:rsid w:val="5B9067AF"/>
    <w:rsid w:val="5BA81D4B"/>
    <w:rsid w:val="5BAA5AC3"/>
    <w:rsid w:val="5BAF2099"/>
    <w:rsid w:val="5BB3148E"/>
    <w:rsid w:val="5BCC758D"/>
    <w:rsid w:val="5BCE7A03"/>
    <w:rsid w:val="5BDFA9D2"/>
    <w:rsid w:val="5BF1724E"/>
    <w:rsid w:val="5BFC7A73"/>
    <w:rsid w:val="5C090A3C"/>
    <w:rsid w:val="5C1178F0"/>
    <w:rsid w:val="5C1271C4"/>
    <w:rsid w:val="5C15614C"/>
    <w:rsid w:val="5C4C0928"/>
    <w:rsid w:val="5C531CB7"/>
    <w:rsid w:val="5C651056"/>
    <w:rsid w:val="5C78796F"/>
    <w:rsid w:val="5C902F0B"/>
    <w:rsid w:val="5CA6628A"/>
    <w:rsid w:val="5CC61E6E"/>
    <w:rsid w:val="5CCF456B"/>
    <w:rsid w:val="5CD97A8A"/>
    <w:rsid w:val="5CDB6E96"/>
    <w:rsid w:val="5CFA0384"/>
    <w:rsid w:val="5D0B07E3"/>
    <w:rsid w:val="5D0D455B"/>
    <w:rsid w:val="5D0D6309"/>
    <w:rsid w:val="5D381195"/>
    <w:rsid w:val="5D494B79"/>
    <w:rsid w:val="5D543D8E"/>
    <w:rsid w:val="5D56724F"/>
    <w:rsid w:val="5D602435"/>
    <w:rsid w:val="5D804D2D"/>
    <w:rsid w:val="5D8F4F70"/>
    <w:rsid w:val="5DDC7A8A"/>
    <w:rsid w:val="5DDF5DAE"/>
    <w:rsid w:val="5DED613B"/>
    <w:rsid w:val="5E3B2041"/>
    <w:rsid w:val="5E4F16FC"/>
    <w:rsid w:val="5E621C2D"/>
    <w:rsid w:val="5E750A59"/>
    <w:rsid w:val="5E8425FB"/>
    <w:rsid w:val="5E895E64"/>
    <w:rsid w:val="5E8F2D4E"/>
    <w:rsid w:val="5EBD2D1D"/>
    <w:rsid w:val="5EDA66BF"/>
    <w:rsid w:val="5EF07C91"/>
    <w:rsid w:val="5EF21029"/>
    <w:rsid w:val="5EF5FED4"/>
    <w:rsid w:val="5EF625EF"/>
    <w:rsid w:val="5EFD23AE"/>
    <w:rsid w:val="5EFF7ED4"/>
    <w:rsid w:val="5F1078C0"/>
    <w:rsid w:val="5F207191"/>
    <w:rsid w:val="5F2370D5"/>
    <w:rsid w:val="5F5244A8"/>
    <w:rsid w:val="5F583601"/>
    <w:rsid w:val="5F6441DB"/>
    <w:rsid w:val="5F795ED8"/>
    <w:rsid w:val="5F8108E9"/>
    <w:rsid w:val="5F8D54E0"/>
    <w:rsid w:val="5F9A031B"/>
    <w:rsid w:val="5FA6034F"/>
    <w:rsid w:val="5FA97E40"/>
    <w:rsid w:val="5FABEFE0"/>
    <w:rsid w:val="5FC861A0"/>
    <w:rsid w:val="5FCB6008"/>
    <w:rsid w:val="5FD96977"/>
    <w:rsid w:val="5FDE423B"/>
    <w:rsid w:val="5FDF2D74"/>
    <w:rsid w:val="5FDF3861"/>
    <w:rsid w:val="5FFBA554"/>
    <w:rsid w:val="6008100A"/>
    <w:rsid w:val="60116111"/>
    <w:rsid w:val="601A5B8D"/>
    <w:rsid w:val="602109AB"/>
    <w:rsid w:val="60675D31"/>
    <w:rsid w:val="606F4BE5"/>
    <w:rsid w:val="60713C34"/>
    <w:rsid w:val="607C7302"/>
    <w:rsid w:val="60860D44"/>
    <w:rsid w:val="60940AF0"/>
    <w:rsid w:val="60BA67A8"/>
    <w:rsid w:val="60BB42CE"/>
    <w:rsid w:val="60E17038"/>
    <w:rsid w:val="60F3B1F7"/>
    <w:rsid w:val="610C68D8"/>
    <w:rsid w:val="612E0F6E"/>
    <w:rsid w:val="61372A27"/>
    <w:rsid w:val="613D4CE3"/>
    <w:rsid w:val="614505A8"/>
    <w:rsid w:val="61774699"/>
    <w:rsid w:val="617D21BB"/>
    <w:rsid w:val="61857DFB"/>
    <w:rsid w:val="61B026D5"/>
    <w:rsid w:val="61BE17EE"/>
    <w:rsid w:val="61C56404"/>
    <w:rsid w:val="61EF4230"/>
    <w:rsid w:val="622C5484"/>
    <w:rsid w:val="6230385D"/>
    <w:rsid w:val="6242527D"/>
    <w:rsid w:val="62606EDB"/>
    <w:rsid w:val="626B6481"/>
    <w:rsid w:val="626D4869"/>
    <w:rsid w:val="627D5CDF"/>
    <w:rsid w:val="629B7F14"/>
    <w:rsid w:val="62A3501A"/>
    <w:rsid w:val="62B47227"/>
    <w:rsid w:val="62B9483E"/>
    <w:rsid w:val="62BB6808"/>
    <w:rsid w:val="62C21041"/>
    <w:rsid w:val="62C21944"/>
    <w:rsid w:val="62CF1CB5"/>
    <w:rsid w:val="62D90A3C"/>
    <w:rsid w:val="63584057"/>
    <w:rsid w:val="636E5628"/>
    <w:rsid w:val="637569B7"/>
    <w:rsid w:val="638210D3"/>
    <w:rsid w:val="63860BC4"/>
    <w:rsid w:val="639037F0"/>
    <w:rsid w:val="639710C3"/>
    <w:rsid w:val="6401649C"/>
    <w:rsid w:val="641E2BAA"/>
    <w:rsid w:val="64446389"/>
    <w:rsid w:val="6447122F"/>
    <w:rsid w:val="646E18AB"/>
    <w:rsid w:val="648A24D3"/>
    <w:rsid w:val="648D7D30"/>
    <w:rsid w:val="6497295D"/>
    <w:rsid w:val="64B56CB3"/>
    <w:rsid w:val="650643F8"/>
    <w:rsid w:val="650A5824"/>
    <w:rsid w:val="651915C4"/>
    <w:rsid w:val="65332685"/>
    <w:rsid w:val="65384140"/>
    <w:rsid w:val="654725D5"/>
    <w:rsid w:val="656B61F9"/>
    <w:rsid w:val="65711400"/>
    <w:rsid w:val="659155FE"/>
    <w:rsid w:val="65A5BB9C"/>
    <w:rsid w:val="65CE23AE"/>
    <w:rsid w:val="65E80585"/>
    <w:rsid w:val="65F71905"/>
    <w:rsid w:val="660D1128"/>
    <w:rsid w:val="66226A93"/>
    <w:rsid w:val="66240220"/>
    <w:rsid w:val="663A3EE7"/>
    <w:rsid w:val="664D7777"/>
    <w:rsid w:val="666920D7"/>
    <w:rsid w:val="666F1DE3"/>
    <w:rsid w:val="668313EA"/>
    <w:rsid w:val="668660CB"/>
    <w:rsid w:val="668D4017"/>
    <w:rsid w:val="66A9783B"/>
    <w:rsid w:val="66B01E27"/>
    <w:rsid w:val="66C814F3"/>
    <w:rsid w:val="66D165FA"/>
    <w:rsid w:val="66E64663"/>
    <w:rsid w:val="66EA76BB"/>
    <w:rsid w:val="66F44096"/>
    <w:rsid w:val="67087B42"/>
    <w:rsid w:val="672A13D7"/>
    <w:rsid w:val="67357A0C"/>
    <w:rsid w:val="67430B7A"/>
    <w:rsid w:val="676905E0"/>
    <w:rsid w:val="677E04AA"/>
    <w:rsid w:val="677F6056"/>
    <w:rsid w:val="67892D1C"/>
    <w:rsid w:val="679809A7"/>
    <w:rsid w:val="679A69EC"/>
    <w:rsid w:val="67A81366"/>
    <w:rsid w:val="67A94E81"/>
    <w:rsid w:val="67AF62A5"/>
    <w:rsid w:val="67AF7FBD"/>
    <w:rsid w:val="67B6759E"/>
    <w:rsid w:val="67BC1058"/>
    <w:rsid w:val="67C4179C"/>
    <w:rsid w:val="67D068B1"/>
    <w:rsid w:val="67E83F23"/>
    <w:rsid w:val="67F02AB0"/>
    <w:rsid w:val="67FA56DC"/>
    <w:rsid w:val="67FCF0D5"/>
    <w:rsid w:val="68086105"/>
    <w:rsid w:val="68152516"/>
    <w:rsid w:val="68205776"/>
    <w:rsid w:val="682B3AE8"/>
    <w:rsid w:val="682D5AB2"/>
    <w:rsid w:val="68420E31"/>
    <w:rsid w:val="68487C0B"/>
    <w:rsid w:val="68711EE3"/>
    <w:rsid w:val="687F4C76"/>
    <w:rsid w:val="689E2A9E"/>
    <w:rsid w:val="68B00491"/>
    <w:rsid w:val="68B7537B"/>
    <w:rsid w:val="68BC0BE4"/>
    <w:rsid w:val="68C121E7"/>
    <w:rsid w:val="68CD5A26"/>
    <w:rsid w:val="68E72104"/>
    <w:rsid w:val="690D7691"/>
    <w:rsid w:val="692073C4"/>
    <w:rsid w:val="6945507D"/>
    <w:rsid w:val="6958090C"/>
    <w:rsid w:val="696077C1"/>
    <w:rsid w:val="6962427C"/>
    <w:rsid w:val="696A3597"/>
    <w:rsid w:val="69A41DA4"/>
    <w:rsid w:val="69B11AA5"/>
    <w:rsid w:val="69BE15E5"/>
    <w:rsid w:val="69DB0302"/>
    <w:rsid w:val="69E5665C"/>
    <w:rsid w:val="69EC528C"/>
    <w:rsid w:val="69ED3663"/>
    <w:rsid w:val="6A0D5B9B"/>
    <w:rsid w:val="6A260A0B"/>
    <w:rsid w:val="6A372C18"/>
    <w:rsid w:val="6A4315BC"/>
    <w:rsid w:val="6A4D41E9"/>
    <w:rsid w:val="6A7A6FA8"/>
    <w:rsid w:val="6A7E1D04"/>
    <w:rsid w:val="6A815C41"/>
    <w:rsid w:val="6A825109"/>
    <w:rsid w:val="6A863EA9"/>
    <w:rsid w:val="6A95793E"/>
    <w:rsid w:val="6AC8114F"/>
    <w:rsid w:val="6AE85CC0"/>
    <w:rsid w:val="6AED2C53"/>
    <w:rsid w:val="6AF26276"/>
    <w:rsid w:val="6AF26B3F"/>
    <w:rsid w:val="6B0F5943"/>
    <w:rsid w:val="6B1437B4"/>
    <w:rsid w:val="6B2A62D8"/>
    <w:rsid w:val="6B376C47"/>
    <w:rsid w:val="6B911BF6"/>
    <w:rsid w:val="6B9B71D6"/>
    <w:rsid w:val="6BA86622"/>
    <w:rsid w:val="6BAA7419"/>
    <w:rsid w:val="6BBF2EC5"/>
    <w:rsid w:val="6BCB7ABB"/>
    <w:rsid w:val="6BD12BF8"/>
    <w:rsid w:val="6BD85D34"/>
    <w:rsid w:val="6BE0108D"/>
    <w:rsid w:val="6BF80ED5"/>
    <w:rsid w:val="6C6D0B73"/>
    <w:rsid w:val="6C8B3C72"/>
    <w:rsid w:val="6CB01570"/>
    <w:rsid w:val="6CD429A0"/>
    <w:rsid w:val="6CD504C6"/>
    <w:rsid w:val="6CDD5CC1"/>
    <w:rsid w:val="6CF3094C"/>
    <w:rsid w:val="6D2053AB"/>
    <w:rsid w:val="6D2D2720"/>
    <w:rsid w:val="6D3451EC"/>
    <w:rsid w:val="6D3501AB"/>
    <w:rsid w:val="6DAA54AF"/>
    <w:rsid w:val="6DC41A60"/>
    <w:rsid w:val="6DD8026E"/>
    <w:rsid w:val="6DE210EC"/>
    <w:rsid w:val="6DF901E4"/>
    <w:rsid w:val="6DFA6436"/>
    <w:rsid w:val="6E012B31"/>
    <w:rsid w:val="6E272FA3"/>
    <w:rsid w:val="6E2E7A12"/>
    <w:rsid w:val="6E535B46"/>
    <w:rsid w:val="6E557B10"/>
    <w:rsid w:val="6E6715F2"/>
    <w:rsid w:val="6E6C4E5A"/>
    <w:rsid w:val="6E9857B1"/>
    <w:rsid w:val="6E9A3775"/>
    <w:rsid w:val="6EC86534"/>
    <w:rsid w:val="6ED547AD"/>
    <w:rsid w:val="6EDA5D43"/>
    <w:rsid w:val="6EDD3264"/>
    <w:rsid w:val="6EDF562C"/>
    <w:rsid w:val="6EEF2A7E"/>
    <w:rsid w:val="6F0155A2"/>
    <w:rsid w:val="6F1E237D"/>
    <w:rsid w:val="6F3E6285"/>
    <w:rsid w:val="6F3F9562"/>
    <w:rsid w:val="6F7A14E6"/>
    <w:rsid w:val="6F912DCA"/>
    <w:rsid w:val="6FAC19B2"/>
    <w:rsid w:val="6FB10D76"/>
    <w:rsid w:val="6FC34F4E"/>
    <w:rsid w:val="6FCB369D"/>
    <w:rsid w:val="6FD11419"/>
    <w:rsid w:val="6FD42CB7"/>
    <w:rsid w:val="6FEC3B67"/>
    <w:rsid w:val="70180DF5"/>
    <w:rsid w:val="70425E72"/>
    <w:rsid w:val="70441BEA"/>
    <w:rsid w:val="70560C89"/>
    <w:rsid w:val="7056191E"/>
    <w:rsid w:val="707324D0"/>
    <w:rsid w:val="70912956"/>
    <w:rsid w:val="70BD0F48"/>
    <w:rsid w:val="70C745CA"/>
    <w:rsid w:val="70E2614B"/>
    <w:rsid w:val="70E95247"/>
    <w:rsid w:val="70ED4459"/>
    <w:rsid w:val="70EF3B34"/>
    <w:rsid w:val="7104581E"/>
    <w:rsid w:val="7116663B"/>
    <w:rsid w:val="711D5A1C"/>
    <w:rsid w:val="713F6856"/>
    <w:rsid w:val="71551BD5"/>
    <w:rsid w:val="71630772"/>
    <w:rsid w:val="718B55F7"/>
    <w:rsid w:val="71922E29"/>
    <w:rsid w:val="71D928C6"/>
    <w:rsid w:val="71FD1AA1"/>
    <w:rsid w:val="720158B9"/>
    <w:rsid w:val="721E46BD"/>
    <w:rsid w:val="722062CE"/>
    <w:rsid w:val="722C0B88"/>
    <w:rsid w:val="722F68CA"/>
    <w:rsid w:val="7238687A"/>
    <w:rsid w:val="727B71EE"/>
    <w:rsid w:val="727D2CEA"/>
    <w:rsid w:val="729D55E2"/>
    <w:rsid w:val="729F135A"/>
    <w:rsid w:val="72C923A4"/>
    <w:rsid w:val="72CE60E3"/>
    <w:rsid w:val="72D22DF7"/>
    <w:rsid w:val="72DC5FEE"/>
    <w:rsid w:val="72E85187"/>
    <w:rsid w:val="72F00FF0"/>
    <w:rsid w:val="72F8159D"/>
    <w:rsid w:val="731358A4"/>
    <w:rsid w:val="73312195"/>
    <w:rsid w:val="73337CF4"/>
    <w:rsid w:val="73554210"/>
    <w:rsid w:val="7363682B"/>
    <w:rsid w:val="736507F6"/>
    <w:rsid w:val="73683A8C"/>
    <w:rsid w:val="736D3206"/>
    <w:rsid w:val="737A30D8"/>
    <w:rsid w:val="737D48CA"/>
    <w:rsid w:val="73895D04"/>
    <w:rsid w:val="73B2330F"/>
    <w:rsid w:val="73C31078"/>
    <w:rsid w:val="73E66E19"/>
    <w:rsid w:val="73FB4CB6"/>
    <w:rsid w:val="740F250F"/>
    <w:rsid w:val="742B70C4"/>
    <w:rsid w:val="743E4BA3"/>
    <w:rsid w:val="7456013E"/>
    <w:rsid w:val="745E2707"/>
    <w:rsid w:val="74716D26"/>
    <w:rsid w:val="74806F69"/>
    <w:rsid w:val="74854FA2"/>
    <w:rsid w:val="749173C8"/>
    <w:rsid w:val="74A17ECF"/>
    <w:rsid w:val="74AC7D5E"/>
    <w:rsid w:val="74BB4445"/>
    <w:rsid w:val="74CC3338"/>
    <w:rsid w:val="74D56996"/>
    <w:rsid w:val="74D774D1"/>
    <w:rsid w:val="74E04CC2"/>
    <w:rsid w:val="74EEEEF9"/>
    <w:rsid w:val="75022074"/>
    <w:rsid w:val="75047B9A"/>
    <w:rsid w:val="75284668"/>
    <w:rsid w:val="75297601"/>
    <w:rsid w:val="752C3D50"/>
    <w:rsid w:val="75306BE1"/>
    <w:rsid w:val="7536401E"/>
    <w:rsid w:val="75422EFB"/>
    <w:rsid w:val="75526B58"/>
    <w:rsid w:val="75526E78"/>
    <w:rsid w:val="75680129"/>
    <w:rsid w:val="759233F8"/>
    <w:rsid w:val="759727BC"/>
    <w:rsid w:val="759767E9"/>
    <w:rsid w:val="75B01AD0"/>
    <w:rsid w:val="75CE1F56"/>
    <w:rsid w:val="75D237F5"/>
    <w:rsid w:val="75D4756D"/>
    <w:rsid w:val="75DE6F36"/>
    <w:rsid w:val="75ED65FA"/>
    <w:rsid w:val="75EF084A"/>
    <w:rsid w:val="75EF43A6"/>
    <w:rsid w:val="75F23E97"/>
    <w:rsid w:val="76067DC4"/>
    <w:rsid w:val="762E313E"/>
    <w:rsid w:val="764364A0"/>
    <w:rsid w:val="764D2612"/>
    <w:rsid w:val="764D761B"/>
    <w:rsid w:val="76530DD9"/>
    <w:rsid w:val="765F3ECA"/>
    <w:rsid w:val="76607052"/>
    <w:rsid w:val="766A1C7F"/>
    <w:rsid w:val="76857CCE"/>
    <w:rsid w:val="768633DE"/>
    <w:rsid w:val="76961042"/>
    <w:rsid w:val="769B62DC"/>
    <w:rsid w:val="769F6151"/>
    <w:rsid w:val="76B971CA"/>
    <w:rsid w:val="76CA6BD0"/>
    <w:rsid w:val="76EB2186"/>
    <w:rsid w:val="76FD4194"/>
    <w:rsid w:val="77040325"/>
    <w:rsid w:val="770B2089"/>
    <w:rsid w:val="771D74A1"/>
    <w:rsid w:val="77251138"/>
    <w:rsid w:val="77495D38"/>
    <w:rsid w:val="775E7E11"/>
    <w:rsid w:val="777D59E2"/>
    <w:rsid w:val="778C3629"/>
    <w:rsid w:val="778C3E77"/>
    <w:rsid w:val="77A613DD"/>
    <w:rsid w:val="77AF64E3"/>
    <w:rsid w:val="77C655DB"/>
    <w:rsid w:val="77DB490C"/>
    <w:rsid w:val="77E45A61"/>
    <w:rsid w:val="781A76D5"/>
    <w:rsid w:val="781C51FB"/>
    <w:rsid w:val="78236589"/>
    <w:rsid w:val="78283BA0"/>
    <w:rsid w:val="784D6AE3"/>
    <w:rsid w:val="78544995"/>
    <w:rsid w:val="78576A73"/>
    <w:rsid w:val="785E1CB7"/>
    <w:rsid w:val="785E75C1"/>
    <w:rsid w:val="787B0173"/>
    <w:rsid w:val="78B43685"/>
    <w:rsid w:val="78EB5A34"/>
    <w:rsid w:val="78FB7506"/>
    <w:rsid w:val="79004A77"/>
    <w:rsid w:val="79051DAF"/>
    <w:rsid w:val="7907243C"/>
    <w:rsid w:val="79314CD6"/>
    <w:rsid w:val="793A1DDD"/>
    <w:rsid w:val="79510481"/>
    <w:rsid w:val="79652BD2"/>
    <w:rsid w:val="79974728"/>
    <w:rsid w:val="799C4845"/>
    <w:rsid w:val="799D35DD"/>
    <w:rsid w:val="79AFA91B"/>
    <w:rsid w:val="79B5378E"/>
    <w:rsid w:val="79C124FE"/>
    <w:rsid w:val="79C913B2"/>
    <w:rsid w:val="79D21EC7"/>
    <w:rsid w:val="79DE4E5E"/>
    <w:rsid w:val="79ED8F1F"/>
    <w:rsid w:val="79F44681"/>
    <w:rsid w:val="79FF1E35"/>
    <w:rsid w:val="7A04063C"/>
    <w:rsid w:val="7A3B4138"/>
    <w:rsid w:val="7A5E391A"/>
    <w:rsid w:val="7A637111"/>
    <w:rsid w:val="7A733033"/>
    <w:rsid w:val="7AA10854"/>
    <w:rsid w:val="7AAA4D40"/>
    <w:rsid w:val="7ADE0E8D"/>
    <w:rsid w:val="7AF6200C"/>
    <w:rsid w:val="7AFE32DE"/>
    <w:rsid w:val="7B233BCC"/>
    <w:rsid w:val="7B851426"/>
    <w:rsid w:val="7BB340C8"/>
    <w:rsid w:val="7BB66BEE"/>
    <w:rsid w:val="7BF070CA"/>
    <w:rsid w:val="7BF344C5"/>
    <w:rsid w:val="7C1A5EF5"/>
    <w:rsid w:val="7C354ADD"/>
    <w:rsid w:val="7C3C2310"/>
    <w:rsid w:val="7C4F3604"/>
    <w:rsid w:val="7C570EF7"/>
    <w:rsid w:val="7C6924CA"/>
    <w:rsid w:val="7C89357E"/>
    <w:rsid w:val="7C9B7036"/>
    <w:rsid w:val="7CA0464C"/>
    <w:rsid w:val="7CA26617"/>
    <w:rsid w:val="7CAF663E"/>
    <w:rsid w:val="7CDD764F"/>
    <w:rsid w:val="7CE309DD"/>
    <w:rsid w:val="7D16490F"/>
    <w:rsid w:val="7D3235CE"/>
    <w:rsid w:val="7D382AD7"/>
    <w:rsid w:val="7D4556A3"/>
    <w:rsid w:val="7D5611AF"/>
    <w:rsid w:val="7D637428"/>
    <w:rsid w:val="7D6D4EFF"/>
    <w:rsid w:val="7D6E109F"/>
    <w:rsid w:val="7D7F5DC9"/>
    <w:rsid w:val="7D8950E1"/>
    <w:rsid w:val="7D913F95"/>
    <w:rsid w:val="7DC15333"/>
    <w:rsid w:val="7DEC38C1"/>
    <w:rsid w:val="7DF52776"/>
    <w:rsid w:val="7E1A62EA"/>
    <w:rsid w:val="7E2117BD"/>
    <w:rsid w:val="7E265025"/>
    <w:rsid w:val="7E2F76A5"/>
    <w:rsid w:val="7E3BF28E"/>
    <w:rsid w:val="7E475922"/>
    <w:rsid w:val="7E5929DE"/>
    <w:rsid w:val="7E5E47BF"/>
    <w:rsid w:val="7E63023A"/>
    <w:rsid w:val="7E70004F"/>
    <w:rsid w:val="7E7C2E97"/>
    <w:rsid w:val="7E837D82"/>
    <w:rsid w:val="7E8F2BCB"/>
    <w:rsid w:val="7EB62DC5"/>
    <w:rsid w:val="7EB77AFD"/>
    <w:rsid w:val="7ED61D2C"/>
    <w:rsid w:val="7F0E0E8B"/>
    <w:rsid w:val="7F370B6C"/>
    <w:rsid w:val="7F402117"/>
    <w:rsid w:val="7F4D08FB"/>
    <w:rsid w:val="7F4D1C2F"/>
    <w:rsid w:val="7F590AE3"/>
    <w:rsid w:val="7F681CED"/>
    <w:rsid w:val="7F6F3711"/>
    <w:rsid w:val="7F715CB0"/>
    <w:rsid w:val="7F867583"/>
    <w:rsid w:val="7F8F6BFA"/>
    <w:rsid w:val="7F93C767"/>
    <w:rsid w:val="7F9A0238"/>
    <w:rsid w:val="7FBB02A2"/>
    <w:rsid w:val="7FC468A4"/>
    <w:rsid w:val="7FC61763"/>
    <w:rsid w:val="7FC9D6A9"/>
    <w:rsid w:val="7FD9973A"/>
    <w:rsid w:val="7FDB599C"/>
    <w:rsid w:val="7FDE1454"/>
    <w:rsid w:val="7FF91785"/>
    <w:rsid w:val="7FFB85BD"/>
    <w:rsid w:val="9BEDE31D"/>
    <w:rsid w:val="9DD69C26"/>
    <w:rsid w:val="9DEB3D03"/>
    <w:rsid w:val="AF7F1135"/>
    <w:rsid w:val="AFFE9A6D"/>
    <w:rsid w:val="B79DF74C"/>
    <w:rsid w:val="BCFF88D6"/>
    <w:rsid w:val="BE5F87FF"/>
    <w:rsid w:val="BEFC1852"/>
    <w:rsid w:val="BF75E3AD"/>
    <w:rsid w:val="C3BD466D"/>
    <w:rsid w:val="CEF3B753"/>
    <w:rsid w:val="CF5F80B0"/>
    <w:rsid w:val="CFB7A5D7"/>
    <w:rsid w:val="D7DDF0FA"/>
    <w:rsid w:val="D95EBE45"/>
    <w:rsid w:val="DACE463B"/>
    <w:rsid w:val="DBF5F2C6"/>
    <w:rsid w:val="E6FD246D"/>
    <w:rsid w:val="EB776BE6"/>
    <w:rsid w:val="EDFA37A0"/>
    <w:rsid w:val="EDFB2031"/>
    <w:rsid w:val="EE0F2781"/>
    <w:rsid w:val="EE7FAC4F"/>
    <w:rsid w:val="F79BD3DA"/>
    <w:rsid w:val="F7BFD0FA"/>
    <w:rsid w:val="F7FEA42C"/>
    <w:rsid w:val="F93DD9D2"/>
    <w:rsid w:val="F96F62FC"/>
    <w:rsid w:val="F99BB868"/>
    <w:rsid w:val="FB6E8AC1"/>
    <w:rsid w:val="FBCF01BC"/>
    <w:rsid w:val="FBF72D50"/>
    <w:rsid w:val="FD7F701D"/>
    <w:rsid w:val="FDDF9AF2"/>
    <w:rsid w:val="FDFB698D"/>
    <w:rsid w:val="FDFFDD31"/>
    <w:rsid w:val="FE7FE510"/>
    <w:rsid w:val="FEABF619"/>
    <w:rsid w:val="FEF6524C"/>
    <w:rsid w:val="FF39DCAC"/>
    <w:rsid w:val="FF3FD196"/>
    <w:rsid w:val="FFCB43E1"/>
    <w:rsid w:val="FFD7F2A4"/>
    <w:rsid w:val="FFDF8568"/>
    <w:rsid w:val="FFDF8B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autoRedefine/>
    <w:qFormat/>
    <w:uiPriority w:val="0"/>
    <w:pPr>
      <w:keepNext/>
      <w:keepLines/>
      <w:spacing w:before="340" w:after="330" w:line="576" w:lineRule="auto"/>
      <w:outlineLvl w:val="0"/>
    </w:pPr>
    <w:rPr>
      <w:b/>
      <w:kern w:val="44"/>
      <w:sz w:val="44"/>
    </w:rPr>
  </w:style>
  <w:style w:type="paragraph" w:styleId="4">
    <w:name w:val="heading 2"/>
    <w:basedOn w:val="1"/>
    <w:next w:val="1"/>
    <w:autoRedefine/>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autoRedefine/>
    <w:qFormat/>
    <w:uiPriority w:val="0"/>
    <w:pPr>
      <w:keepNext/>
      <w:keepLines/>
      <w:spacing w:before="260" w:after="260" w:line="413" w:lineRule="auto"/>
      <w:outlineLvl w:val="2"/>
    </w:pPr>
    <w:rPr>
      <w:b/>
      <w:sz w:val="32"/>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semiHidden/>
    <w:unhideWhenUsed/>
    <w:qFormat/>
    <w:uiPriority w:val="99"/>
    <w:pPr>
      <w:spacing w:after="120"/>
    </w:pPr>
  </w:style>
  <w:style w:type="paragraph" w:styleId="6">
    <w:name w:val="annotation text"/>
    <w:basedOn w:val="1"/>
    <w:link w:val="61"/>
    <w:unhideWhenUsed/>
    <w:qFormat/>
    <w:uiPriority w:val="0"/>
    <w:pPr>
      <w:jc w:val="left"/>
    </w:pPr>
  </w:style>
  <w:style w:type="paragraph" w:styleId="7">
    <w:name w:val="toc 3"/>
    <w:basedOn w:val="1"/>
    <w:next w:val="1"/>
    <w:autoRedefine/>
    <w:qFormat/>
    <w:uiPriority w:val="39"/>
    <w:pPr>
      <w:ind w:left="840" w:leftChars="400"/>
    </w:pPr>
  </w:style>
  <w:style w:type="paragraph" w:styleId="8">
    <w:name w:val="Balloon Text"/>
    <w:basedOn w:val="1"/>
    <w:link w:val="59"/>
    <w:autoRedefine/>
    <w:qFormat/>
    <w:uiPriority w:val="0"/>
    <w:rPr>
      <w:sz w:val="18"/>
      <w:szCs w:val="18"/>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link w:val="51"/>
    <w:autoRedefine/>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1">
    <w:name w:val="toc 1"/>
    <w:basedOn w:val="1"/>
    <w:next w:val="1"/>
    <w:autoRedefine/>
    <w:qFormat/>
    <w:uiPriority w:val="39"/>
  </w:style>
  <w:style w:type="paragraph" w:styleId="12">
    <w:name w:val="toc 2"/>
    <w:basedOn w:val="1"/>
    <w:next w:val="1"/>
    <w:autoRedefine/>
    <w:qFormat/>
    <w:uiPriority w:val="39"/>
    <w:pPr>
      <w:ind w:left="420" w:leftChars="200"/>
    </w:pPr>
  </w:style>
  <w:style w:type="paragraph" w:styleId="13">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14">
    <w:name w:val="annotation subject"/>
    <w:basedOn w:val="6"/>
    <w:next w:val="6"/>
    <w:link w:val="62"/>
    <w:autoRedefine/>
    <w:semiHidden/>
    <w:unhideWhenUsed/>
    <w:qFormat/>
    <w:uiPriority w:val="0"/>
    <w:rPr>
      <w:b/>
      <w:bCs/>
    </w:rPr>
  </w:style>
  <w:style w:type="paragraph" w:styleId="15">
    <w:name w:val="Body Text First Indent"/>
    <w:basedOn w:val="2"/>
    <w:unhideWhenUsed/>
    <w:qFormat/>
    <w:uiPriority w:val="99"/>
    <w:pPr>
      <w:ind w:firstLine="420" w:firstLineChars="100"/>
    </w:p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autoRedefine/>
    <w:qFormat/>
    <w:uiPriority w:val="22"/>
    <w:rPr>
      <w:b/>
    </w:rPr>
  </w:style>
  <w:style w:type="character" w:styleId="20">
    <w:name w:val="page number"/>
    <w:basedOn w:val="18"/>
    <w:autoRedefine/>
    <w:qFormat/>
    <w:uiPriority w:val="0"/>
  </w:style>
  <w:style w:type="character" w:styleId="21">
    <w:name w:val="FollowedHyperlink"/>
    <w:autoRedefine/>
    <w:qFormat/>
    <w:uiPriority w:val="0"/>
    <w:rPr>
      <w:color w:val="333333"/>
      <w:u w:val="none"/>
    </w:rPr>
  </w:style>
  <w:style w:type="character" w:styleId="22">
    <w:name w:val="HTML Definition"/>
    <w:autoRedefine/>
    <w:qFormat/>
    <w:uiPriority w:val="0"/>
    <w:rPr>
      <w:b/>
      <w:i/>
      <w:color w:val="FFFFFF"/>
      <w:sz w:val="18"/>
      <w:szCs w:val="18"/>
      <w:vertAlign w:val="baseline"/>
    </w:rPr>
  </w:style>
  <w:style w:type="character" w:styleId="23">
    <w:name w:val="Hyperlink"/>
    <w:autoRedefine/>
    <w:qFormat/>
    <w:uiPriority w:val="99"/>
    <w:rPr>
      <w:color w:val="333333"/>
      <w:u w:val="none"/>
    </w:rPr>
  </w:style>
  <w:style w:type="character" w:styleId="24">
    <w:name w:val="HTML Code"/>
    <w:autoRedefine/>
    <w:qFormat/>
    <w:uiPriority w:val="0"/>
    <w:rPr>
      <w:rFonts w:ascii="Menlo" w:hAnsi="Menlo" w:eastAsia="Menlo" w:cs="Menlo"/>
      <w:color w:val="C7254E"/>
      <w:sz w:val="21"/>
      <w:szCs w:val="21"/>
      <w:shd w:val="clear" w:color="auto" w:fill="F9F2F4"/>
    </w:rPr>
  </w:style>
  <w:style w:type="character" w:styleId="25">
    <w:name w:val="annotation reference"/>
    <w:basedOn w:val="18"/>
    <w:autoRedefine/>
    <w:semiHidden/>
    <w:unhideWhenUsed/>
    <w:qFormat/>
    <w:uiPriority w:val="0"/>
    <w:rPr>
      <w:sz w:val="21"/>
      <w:szCs w:val="21"/>
    </w:rPr>
  </w:style>
  <w:style w:type="character" w:styleId="26">
    <w:name w:val="HTML Keyboard"/>
    <w:autoRedefine/>
    <w:qFormat/>
    <w:uiPriority w:val="0"/>
    <w:rPr>
      <w:rFonts w:hint="default" w:ascii="Menlo" w:hAnsi="Menlo" w:eastAsia="Menlo" w:cs="Menlo"/>
      <w:color w:val="FFFFFF"/>
      <w:sz w:val="21"/>
      <w:szCs w:val="21"/>
      <w:shd w:val="clear" w:color="auto" w:fill="333333"/>
    </w:rPr>
  </w:style>
  <w:style w:type="character" w:styleId="27">
    <w:name w:val="HTML Sample"/>
    <w:autoRedefine/>
    <w:qFormat/>
    <w:uiPriority w:val="0"/>
    <w:rPr>
      <w:rFonts w:hint="default" w:ascii="Menlo" w:hAnsi="Menlo" w:eastAsia="Menlo" w:cs="Menlo"/>
      <w:sz w:val="21"/>
      <w:szCs w:val="21"/>
    </w:rPr>
  </w:style>
  <w:style w:type="character" w:customStyle="1" w:styleId="28">
    <w:name w:val="column-name1"/>
    <w:autoRedefine/>
    <w:qFormat/>
    <w:uiPriority w:val="0"/>
    <w:rPr>
      <w:color w:val="124D83"/>
    </w:rPr>
  </w:style>
  <w:style w:type="character" w:customStyle="1" w:styleId="29">
    <w:name w:val="item-name4"/>
    <w:basedOn w:val="18"/>
    <w:autoRedefine/>
    <w:qFormat/>
    <w:uiPriority w:val="0"/>
  </w:style>
  <w:style w:type="character" w:customStyle="1" w:styleId="30">
    <w:name w:val="column-name3"/>
    <w:autoRedefine/>
    <w:qFormat/>
    <w:uiPriority w:val="0"/>
    <w:rPr>
      <w:color w:val="124D83"/>
    </w:rPr>
  </w:style>
  <w:style w:type="character" w:customStyle="1" w:styleId="31">
    <w:name w:val="jedateymchok"/>
    <w:autoRedefine/>
    <w:qFormat/>
    <w:uiPriority w:val="0"/>
    <w:rPr>
      <w:color w:val="FFFFFF"/>
      <w:sz w:val="18"/>
      <w:szCs w:val="18"/>
      <w:shd w:val="clear" w:color="auto" w:fill="00A1CB"/>
    </w:rPr>
  </w:style>
  <w:style w:type="character" w:customStyle="1" w:styleId="32">
    <w:name w:val="column-name4"/>
    <w:autoRedefine/>
    <w:qFormat/>
    <w:uiPriority w:val="0"/>
    <w:rPr>
      <w:color w:val="124D83"/>
    </w:rPr>
  </w:style>
  <w:style w:type="character" w:customStyle="1" w:styleId="33">
    <w:name w:val="item-name2"/>
    <w:basedOn w:val="18"/>
    <w:autoRedefine/>
    <w:qFormat/>
    <w:uiPriority w:val="0"/>
  </w:style>
  <w:style w:type="character" w:customStyle="1" w:styleId="34">
    <w:name w:val="new"/>
    <w:autoRedefine/>
    <w:qFormat/>
    <w:uiPriority w:val="0"/>
    <w:rPr>
      <w:color w:val="999999"/>
    </w:rPr>
  </w:style>
  <w:style w:type="character" w:customStyle="1" w:styleId="35">
    <w:name w:val="news_title"/>
    <w:basedOn w:val="18"/>
    <w:autoRedefine/>
    <w:qFormat/>
    <w:uiPriority w:val="0"/>
  </w:style>
  <w:style w:type="character" w:customStyle="1" w:styleId="36">
    <w:name w:val="glyphicon-chevron-right6"/>
    <w:autoRedefine/>
    <w:qFormat/>
    <w:uiPriority w:val="0"/>
    <w:rPr>
      <w:sz w:val="18"/>
      <w:szCs w:val="18"/>
    </w:rPr>
  </w:style>
  <w:style w:type="character" w:customStyle="1" w:styleId="37">
    <w:name w:val="old"/>
    <w:autoRedefine/>
    <w:qFormat/>
    <w:uiPriority w:val="0"/>
    <w:rPr>
      <w:color w:val="999999"/>
    </w:rPr>
  </w:style>
  <w:style w:type="character" w:customStyle="1" w:styleId="38">
    <w:name w:val="column-name"/>
    <w:autoRedefine/>
    <w:qFormat/>
    <w:uiPriority w:val="0"/>
    <w:rPr>
      <w:color w:val="124D83"/>
    </w:rPr>
  </w:style>
  <w:style w:type="character" w:customStyle="1" w:styleId="39">
    <w:name w:val="column-name12"/>
    <w:autoRedefine/>
    <w:qFormat/>
    <w:uiPriority w:val="0"/>
    <w:rPr>
      <w:color w:val="124D83"/>
    </w:rPr>
  </w:style>
  <w:style w:type="character" w:customStyle="1" w:styleId="40">
    <w:name w:val="news_meta"/>
    <w:basedOn w:val="18"/>
    <w:autoRedefine/>
    <w:qFormat/>
    <w:uiPriority w:val="0"/>
  </w:style>
  <w:style w:type="character" w:customStyle="1" w:styleId="41">
    <w:name w:val="column-name2"/>
    <w:autoRedefine/>
    <w:qFormat/>
    <w:uiPriority w:val="0"/>
    <w:rPr>
      <w:color w:val="124D83"/>
    </w:rPr>
  </w:style>
  <w:style w:type="character" w:customStyle="1" w:styleId="42">
    <w:name w:val="column-name15"/>
    <w:autoRedefine/>
    <w:qFormat/>
    <w:uiPriority w:val="0"/>
    <w:rPr>
      <w:color w:val="124D83"/>
    </w:rPr>
  </w:style>
  <w:style w:type="character" w:customStyle="1" w:styleId="43">
    <w:name w:val="jedateymchri"/>
    <w:autoRedefine/>
    <w:qFormat/>
    <w:uiPriority w:val="0"/>
    <w:rPr>
      <w:color w:val="1F547E"/>
      <w:sz w:val="24"/>
      <w:szCs w:val="24"/>
      <w:shd w:val="clear" w:color="auto" w:fill="ECF4FB"/>
    </w:rPr>
  </w:style>
  <w:style w:type="character" w:customStyle="1" w:styleId="44">
    <w:name w:val="hover2"/>
    <w:autoRedefine/>
    <w:qFormat/>
    <w:uiPriority w:val="0"/>
    <w:rPr>
      <w:shd w:val="clear" w:color="auto" w:fill="EEEEEE"/>
    </w:rPr>
  </w:style>
  <w:style w:type="character" w:customStyle="1" w:styleId="45">
    <w:name w:val="column-name16"/>
    <w:autoRedefine/>
    <w:qFormat/>
    <w:uiPriority w:val="0"/>
    <w:rPr>
      <w:color w:val="124D83"/>
    </w:rPr>
  </w:style>
  <w:style w:type="character" w:customStyle="1" w:styleId="46">
    <w:name w:val="item-name"/>
    <w:basedOn w:val="18"/>
    <w:autoRedefine/>
    <w:qFormat/>
    <w:uiPriority w:val="0"/>
  </w:style>
  <w:style w:type="character" w:customStyle="1" w:styleId="47">
    <w:name w:val="column-name14"/>
    <w:autoRedefine/>
    <w:qFormat/>
    <w:uiPriority w:val="0"/>
    <w:rPr>
      <w:color w:val="124D83"/>
    </w:rPr>
  </w:style>
  <w:style w:type="character" w:customStyle="1" w:styleId="48">
    <w:name w:val="column-name13"/>
    <w:autoRedefine/>
    <w:qFormat/>
    <w:uiPriority w:val="0"/>
    <w:rPr>
      <w:color w:val="124D83"/>
    </w:rPr>
  </w:style>
  <w:style w:type="character" w:customStyle="1" w:styleId="49">
    <w:name w:val="item-name3"/>
    <w:basedOn w:val="18"/>
    <w:autoRedefine/>
    <w:qFormat/>
    <w:uiPriority w:val="0"/>
  </w:style>
  <w:style w:type="character" w:customStyle="1" w:styleId="50">
    <w:name w:val="item-name1"/>
    <w:basedOn w:val="18"/>
    <w:autoRedefine/>
    <w:qFormat/>
    <w:uiPriority w:val="0"/>
  </w:style>
  <w:style w:type="character" w:customStyle="1" w:styleId="51">
    <w:name w:val="页眉 字符"/>
    <w:link w:val="10"/>
    <w:autoRedefine/>
    <w:qFormat/>
    <w:uiPriority w:val="0"/>
    <w:rPr>
      <w:rFonts w:ascii="Calibri" w:hAnsi="Calibri"/>
      <w:kern w:val="2"/>
      <w:sz w:val="18"/>
      <w:szCs w:val="18"/>
    </w:rPr>
  </w:style>
  <w:style w:type="character" w:customStyle="1" w:styleId="52">
    <w:name w:val="jedateymchle"/>
    <w:autoRedefine/>
    <w:qFormat/>
    <w:uiPriority w:val="0"/>
    <w:rPr>
      <w:color w:val="1F547E"/>
      <w:sz w:val="24"/>
      <w:szCs w:val="24"/>
      <w:shd w:val="clear" w:color="auto" w:fill="ECF4FB"/>
    </w:rPr>
  </w:style>
  <w:style w:type="paragraph" w:customStyle="1" w:styleId="53">
    <w:name w:val="WPSOffice手动目录 1"/>
    <w:autoRedefine/>
    <w:qFormat/>
    <w:uiPriority w:val="0"/>
    <w:rPr>
      <w:rFonts w:ascii="Times New Roman" w:hAnsi="Times New Roman" w:eastAsia="宋体" w:cs="Times New Roman"/>
      <w:lang w:val="en-US" w:eastAsia="zh-CN" w:bidi="ar-SA"/>
    </w:rPr>
  </w:style>
  <w:style w:type="paragraph" w:customStyle="1" w:styleId="54">
    <w:name w:val="_Style 1"/>
    <w:basedOn w:val="1"/>
    <w:autoRedefine/>
    <w:qFormat/>
    <w:uiPriority w:val="34"/>
    <w:pPr>
      <w:ind w:firstLine="420" w:firstLineChars="200"/>
    </w:pPr>
    <w:rPr>
      <w:rFonts w:ascii="Calibri" w:hAnsi="Calibri"/>
    </w:rPr>
  </w:style>
  <w:style w:type="paragraph" w:customStyle="1" w:styleId="55">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56">
    <w:name w:val="TOC 标题1"/>
    <w:basedOn w:val="3"/>
    <w:next w:val="1"/>
    <w:autoRedefine/>
    <w:qFormat/>
    <w:uiPriority w:val="39"/>
    <w:pPr>
      <w:widowControl/>
      <w:spacing w:before="480" w:after="0" w:line="276" w:lineRule="auto"/>
      <w:jc w:val="left"/>
      <w:outlineLvl w:val="9"/>
    </w:pPr>
    <w:rPr>
      <w:rFonts w:ascii="Cambria" w:hAnsi="Cambria"/>
      <w:bCs/>
      <w:color w:val="365F91"/>
      <w:kern w:val="0"/>
      <w:sz w:val="28"/>
      <w:szCs w:val="28"/>
    </w:rPr>
  </w:style>
  <w:style w:type="paragraph" w:styleId="57">
    <w:name w:val="List Paragraph"/>
    <w:basedOn w:val="1"/>
    <w:autoRedefine/>
    <w:qFormat/>
    <w:uiPriority w:val="34"/>
    <w:pPr>
      <w:ind w:firstLine="420" w:firstLineChars="200"/>
    </w:pPr>
    <w:rPr>
      <w:rFonts w:ascii="Calibri" w:hAnsi="Calibri"/>
    </w:rPr>
  </w:style>
  <w:style w:type="paragraph" w:customStyle="1" w:styleId="58">
    <w:name w:val="WPSOffice手动目录 3"/>
    <w:autoRedefine/>
    <w:qFormat/>
    <w:uiPriority w:val="0"/>
    <w:pPr>
      <w:ind w:left="400" w:leftChars="400"/>
    </w:pPr>
    <w:rPr>
      <w:rFonts w:ascii="Times New Roman" w:hAnsi="Times New Roman" w:eastAsia="宋体" w:cs="Times New Roman"/>
      <w:lang w:val="en-US" w:eastAsia="zh-CN" w:bidi="ar-SA"/>
    </w:rPr>
  </w:style>
  <w:style w:type="character" w:customStyle="1" w:styleId="59">
    <w:name w:val="批注框文本 字符"/>
    <w:basedOn w:val="18"/>
    <w:link w:val="8"/>
    <w:autoRedefine/>
    <w:qFormat/>
    <w:uiPriority w:val="0"/>
    <w:rPr>
      <w:kern w:val="2"/>
      <w:sz w:val="18"/>
      <w:szCs w:val="18"/>
    </w:rPr>
  </w:style>
  <w:style w:type="paragraph" w:customStyle="1" w:styleId="60">
    <w:name w:val="修订1"/>
    <w:autoRedefine/>
    <w:hidden/>
    <w:semiHidden/>
    <w:qFormat/>
    <w:uiPriority w:val="99"/>
    <w:rPr>
      <w:rFonts w:ascii="Times New Roman" w:hAnsi="Times New Roman" w:eastAsia="宋体" w:cs="Times New Roman"/>
      <w:kern w:val="2"/>
      <w:sz w:val="21"/>
      <w:szCs w:val="22"/>
      <w:lang w:val="en-US" w:eastAsia="zh-CN" w:bidi="ar-SA"/>
    </w:rPr>
  </w:style>
  <w:style w:type="character" w:customStyle="1" w:styleId="61">
    <w:name w:val="批注文字 字符"/>
    <w:basedOn w:val="18"/>
    <w:link w:val="6"/>
    <w:autoRedefine/>
    <w:qFormat/>
    <w:uiPriority w:val="0"/>
    <w:rPr>
      <w:kern w:val="2"/>
      <w:sz w:val="21"/>
      <w:szCs w:val="22"/>
    </w:rPr>
  </w:style>
  <w:style w:type="character" w:customStyle="1" w:styleId="62">
    <w:name w:val="批注主题 字符"/>
    <w:basedOn w:val="61"/>
    <w:link w:val="14"/>
    <w:autoRedefine/>
    <w:semiHidden/>
    <w:qFormat/>
    <w:uiPriority w:val="0"/>
    <w:rPr>
      <w:b/>
      <w:bCs/>
      <w:kern w:val="2"/>
      <w:sz w:val="21"/>
      <w:szCs w:val="22"/>
    </w:rPr>
  </w:style>
  <w:style w:type="paragraph" w:customStyle="1" w:styleId="63">
    <w:name w:val="Revision"/>
    <w:autoRedefine/>
    <w:hidden/>
    <w:semiHidden/>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3.jpe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B2B354-4EFB-4572-8F9A-3934E4C2AEB4}">
  <ds:schemaRefs/>
</ds:datastoreItem>
</file>

<file path=docProps/app.xml><?xml version="1.0" encoding="utf-8"?>
<Properties xmlns="http://schemas.openxmlformats.org/officeDocument/2006/extended-properties" xmlns:vt="http://schemas.openxmlformats.org/officeDocument/2006/docPropsVTypes">
  <Template>Normal</Template>
  <Company>信念技术论坛</Company>
  <Pages>25</Pages>
  <Words>19795</Words>
  <Characters>20671</Characters>
  <Lines>166</Lines>
  <Paragraphs>46</Paragraphs>
  <TotalTime>111</TotalTime>
  <ScaleCrop>false</ScaleCrop>
  <LinksUpToDate>false</LinksUpToDate>
  <CharactersWithSpaces>21101</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2020-12-01T12:39:00Z</dcterms:created>
  <dc:creator>User</dc:creator>
  <cp:lastModifiedBy>王晓虎</cp:lastModifiedBy>
  <cp:lastPrinted>2022-11-22T05:12:00Z</cp:lastPrinted>
  <dcterms:modified xsi:type="dcterms:W3CDTF">2024-03-14T00:38:25Z</dcterms:modified>
  <dc:title>长春理工大学光电信息学院</dc:title>
  <cp:revision>461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3894330FA1DE4AB2A807B9789A112512_13</vt:lpwstr>
  </property>
</Properties>
</file>